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C4F" w:rsidRPr="003A1C4F" w:rsidRDefault="003A1C4F" w:rsidP="003A1C4F">
      <w:pPr>
        <w:pStyle w:val="Sansinterligne"/>
        <w:rPr>
          <w:rFonts w:ascii="Times New Roman" w:hAnsi="Times New Roman" w:cs="Times New Roman"/>
          <w:color w:val="000099"/>
          <w:sz w:val="24"/>
        </w:rPr>
      </w:pPr>
      <w:r w:rsidRPr="003A1C4F">
        <w:rPr>
          <w:rFonts w:ascii="Times New Roman" w:hAnsi="Times New Roman" w:cs="Times New Roman"/>
          <w:color w:val="000099"/>
          <w:sz w:val="24"/>
        </w:rPr>
        <w:t>MINELLI</w:t>
      </w:r>
    </w:p>
    <w:p w:rsidR="003A1C4F" w:rsidRPr="003A1C4F" w:rsidRDefault="003A1C4F" w:rsidP="003A1C4F">
      <w:pPr>
        <w:pStyle w:val="Sansinterligne"/>
        <w:rPr>
          <w:rFonts w:ascii="Times New Roman" w:hAnsi="Times New Roman" w:cs="Times New Roman"/>
          <w:color w:val="000099"/>
          <w:sz w:val="24"/>
        </w:rPr>
      </w:pPr>
      <w:r w:rsidRPr="003A1C4F">
        <w:rPr>
          <w:rFonts w:ascii="Times New Roman" w:hAnsi="Times New Roman" w:cs="Times New Roman"/>
          <w:color w:val="000099"/>
          <w:sz w:val="24"/>
        </w:rPr>
        <w:t xml:space="preserve">Stéphanie </w:t>
      </w:r>
    </w:p>
    <w:p w:rsidR="003A1C4F" w:rsidRPr="003A1C4F" w:rsidRDefault="003A1C4F" w:rsidP="003A1C4F">
      <w:pPr>
        <w:pStyle w:val="Sansinterligne"/>
        <w:rPr>
          <w:rFonts w:ascii="Times New Roman" w:hAnsi="Times New Roman" w:cs="Times New Roman"/>
          <w:color w:val="000099"/>
          <w:sz w:val="24"/>
        </w:rPr>
      </w:pPr>
      <w:r w:rsidRPr="003A1C4F">
        <w:rPr>
          <w:rFonts w:ascii="Times New Roman" w:hAnsi="Times New Roman" w:cs="Times New Roman"/>
          <w:color w:val="000099"/>
          <w:sz w:val="24"/>
        </w:rPr>
        <w:t>TVEE</w:t>
      </w:r>
    </w:p>
    <w:p w:rsidR="003A1C4F" w:rsidRDefault="003A1C4F" w:rsidP="003A1C4F">
      <w:pPr>
        <w:jc w:val="center"/>
      </w:pPr>
    </w:p>
    <w:p w:rsidR="003A1C4F" w:rsidRDefault="003A1C4F" w:rsidP="003A1C4F">
      <w:pPr>
        <w:jc w:val="center"/>
      </w:pPr>
    </w:p>
    <w:p w:rsidR="003A1C4F" w:rsidRPr="003A1C4F" w:rsidRDefault="003A1C4F" w:rsidP="003A1C4F">
      <w:pPr>
        <w:jc w:val="center"/>
        <w:rPr>
          <w:rFonts w:ascii="Times New Roman" w:hAnsi="Times New Roman" w:cs="Times New Roman"/>
          <w:color w:val="FF0000"/>
          <w:sz w:val="36"/>
        </w:rPr>
      </w:pPr>
    </w:p>
    <w:p w:rsidR="003A1C4F" w:rsidRDefault="003A1C4F" w:rsidP="003A1C4F">
      <w:pPr>
        <w:jc w:val="center"/>
        <w:rPr>
          <w:rFonts w:ascii="Times New Roman" w:hAnsi="Times New Roman" w:cs="Times New Roman"/>
          <w:b/>
          <w:color w:val="FF0000"/>
          <w:sz w:val="44"/>
          <w:u w:val="single"/>
        </w:rPr>
      </w:pPr>
      <w:r w:rsidRPr="003A1C4F">
        <w:rPr>
          <w:rFonts w:ascii="Times New Roman" w:hAnsi="Times New Roman" w:cs="Times New Roman"/>
          <w:b/>
          <w:color w:val="FF0000"/>
          <w:sz w:val="44"/>
          <w:u w:val="single"/>
        </w:rPr>
        <w:t>Etude d’éco</w:t>
      </w:r>
      <w:r w:rsidR="002224F2">
        <w:rPr>
          <w:rFonts w:ascii="Times New Roman" w:hAnsi="Times New Roman" w:cs="Times New Roman"/>
          <w:b/>
          <w:color w:val="FF0000"/>
          <w:sz w:val="44"/>
          <w:u w:val="single"/>
        </w:rPr>
        <w:t>nomie</w:t>
      </w:r>
      <w:r w:rsidR="00664C7B">
        <w:rPr>
          <w:rFonts w:ascii="Times New Roman" w:hAnsi="Times New Roman" w:cs="Times New Roman"/>
          <w:b/>
          <w:color w:val="FF0000"/>
          <w:sz w:val="44"/>
          <w:u w:val="single"/>
        </w:rPr>
        <w:t xml:space="preserve"> D</w:t>
      </w:r>
      <w:r w:rsidRPr="003A1C4F">
        <w:rPr>
          <w:rFonts w:ascii="Times New Roman" w:hAnsi="Times New Roman" w:cs="Times New Roman"/>
          <w:b/>
          <w:color w:val="FF0000"/>
          <w:sz w:val="44"/>
          <w:u w:val="single"/>
        </w:rPr>
        <w:t xml:space="preserve">roit </w:t>
      </w:r>
    </w:p>
    <w:p w:rsidR="002224F2" w:rsidRDefault="002224F2" w:rsidP="002224F2">
      <w:pPr>
        <w:jc w:val="center"/>
        <w:rPr>
          <w:noProof/>
          <w:lang w:eastAsia="fr-FR"/>
        </w:rPr>
      </w:pPr>
    </w:p>
    <w:p w:rsidR="002224F2" w:rsidRDefault="002224F2" w:rsidP="002224F2">
      <w:pPr>
        <w:jc w:val="center"/>
        <w:rPr>
          <w:rFonts w:ascii="Times New Roman" w:hAnsi="Times New Roman" w:cs="Times New Roman"/>
          <w:b/>
          <w:color w:val="FF0000"/>
          <w:sz w:val="44"/>
          <w:u w:val="single"/>
        </w:rPr>
      </w:pPr>
      <w:r>
        <w:rPr>
          <w:noProof/>
          <w:lang w:eastAsia="fr-FR"/>
        </w:rPr>
        <w:drawing>
          <wp:inline distT="0" distB="0" distL="0" distR="0">
            <wp:extent cx="4400550" cy="4400550"/>
            <wp:effectExtent l="19050" t="0" r="0" b="0"/>
            <wp:docPr id="6" name="il_fi" descr="http://www.loichatel.com/images/Fotolia_9747363_Subscription_L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oichatel.com/images/Fotolia_9747363_Subscription_L7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4F2" w:rsidRPr="003A1C4F" w:rsidRDefault="002224F2" w:rsidP="003A1C4F">
      <w:pPr>
        <w:jc w:val="center"/>
        <w:rPr>
          <w:rFonts w:ascii="Times New Roman" w:hAnsi="Times New Roman" w:cs="Times New Roman"/>
          <w:b/>
          <w:color w:val="FF0000"/>
          <w:sz w:val="44"/>
          <w:u w:val="single"/>
        </w:rPr>
      </w:pPr>
    </w:p>
    <w:p w:rsidR="003A1C4F" w:rsidRPr="003A1C4F" w:rsidRDefault="003A1C4F" w:rsidP="003A1C4F">
      <w:pPr>
        <w:jc w:val="center"/>
        <w:rPr>
          <w:rFonts w:ascii="Times New Roman" w:hAnsi="Times New Roman" w:cs="Times New Roman"/>
          <w:b/>
          <w:color w:val="FF0000"/>
          <w:sz w:val="44"/>
          <w:u w:val="single"/>
        </w:rPr>
      </w:pPr>
      <w:r w:rsidRPr="003A1C4F">
        <w:rPr>
          <w:rFonts w:ascii="Times New Roman" w:hAnsi="Times New Roman" w:cs="Times New Roman"/>
          <w:b/>
          <w:color w:val="FF0000"/>
          <w:sz w:val="44"/>
          <w:u w:val="single"/>
        </w:rPr>
        <w:t xml:space="preserve">La loi châtel </w:t>
      </w:r>
    </w:p>
    <w:p w:rsidR="003A1C4F" w:rsidRDefault="003A1C4F" w:rsidP="003A1C4F">
      <w:pPr>
        <w:jc w:val="center"/>
      </w:pPr>
    </w:p>
    <w:p w:rsidR="003A1C4F" w:rsidRDefault="003A1C4F" w:rsidP="003A1C4F">
      <w:pPr>
        <w:jc w:val="center"/>
      </w:pPr>
    </w:p>
    <w:p w:rsidR="003A1C4F" w:rsidRPr="003A1C4F" w:rsidRDefault="003A1C4F" w:rsidP="003A1C4F">
      <w:pPr>
        <w:jc w:val="right"/>
        <w:rPr>
          <w:rFonts w:ascii="Times New Roman" w:hAnsi="Times New Roman" w:cs="Times New Roman"/>
          <w:color w:val="000099"/>
          <w:sz w:val="24"/>
        </w:rPr>
      </w:pPr>
      <w:r w:rsidRPr="003A1C4F">
        <w:rPr>
          <w:rFonts w:ascii="Times New Roman" w:hAnsi="Times New Roman" w:cs="Times New Roman"/>
          <w:color w:val="000099"/>
          <w:sz w:val="24"/>
        </w:rPr>
        <w:t>Lycée Pierre et Marie Curie 2013/2014</w:t>
      </w:r>
    </w:p>
    <w:p w:rsidR="000515F1" w:rsidRPr="003A1C4F" w:rsidRDefault="004D5FF1" w:rsidP="003A1C4F">
      <w:r>
        <w:br w:type="page"/>
      </w:r>
      <w:r w:rsidR="00867312"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  <w:lastRenderedPageBreak/>
        <w:t xml:space="preserve">Mise en </w:t>
      </w:r>
      <w:r w:rsidR="00F41B5F" w:rsidRPr="00867312"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  <w:t>Situation</w:t>
      </w:r>
      <w:r w:rsidR="00F41B5F" w:rsidRPr="000515F1">
        <w:rPr>
          <w:rFonts w:ascii="Times New Roman" w:hAnsi="Times New Roman" w:cs="Times New Roman"/>
          <w:b/>
          <w:color w:val="FF0000"/>
          <w:sz w:val="28"/>
          <w:szCs w:val="24"/>
        </w:rPr>
        <w:t> :</w:t>
      </w:r>
    </w:p>
    <w:p w:rsidR="000515F1" w:rsidRPr="00C26DDA" w:rsidRDefault="004D5FF1" w:rsidP="000515F1">
      <w:pPr>
        <w:pStyle w:val="Sansinterligne"/>
        <w:rPr>
          <w:rFonts w:ascii="Times New Roman" w:hAnsi="Times New Roman" w:cs="Times New Roman"/>
          <w:color w:val="000099"/>
          <w:sz w:val="24"/>
        </w:rPr>
      </w:pPr>
      <w:r w:rsidRPr="00C26DDA">
        <w:rPr>
          <w:rFonts w:ascii="Times New Roman" w:hAnsi="Times New Roman" w:cs="Times New Roman"/>
          <w:color w:val="000099"/>
          <w:sz w:val="24"/>
        </w:rPr>
        <w:t xml:space="preserve">Durant ma période de formation en milieu professionnel, au crédit mutuel. </w:t>
      </w:r>
      <w:r w:rsidR="000515F1" w:rsidRPr="00C26DDA">
        <w:rPr>
          <w:rFonts w:ascii="Times New Roman" w:hAnsi="Times New Roman" w:cs="Times New Roman"/>
          <w:color w:val="000099"/>
          <w:sz w:val="24"/>
        </w:rPr>
        <w:t xml:space="preserve">En participant à un rendez- vous professionnel, le client voulait changer d’opérateur pour venir signer un contrat téléphonique au crédit mutuel. Il c’était engagé au près de son opérateur pendant 2 ans. N’étant plus satisfait de son opérateur au bout d’1 an il voulait clôturer son contrat. Grâce à la loi Châtel il a pu directement changer </w:t>
      </w:r>
      <w:r w:rsidR="00664C7B" w:rsidRPr="00C26DDA">
        <w:rPr>
          <w:rFonts w:ascii="Times New Roman" w:hAnsi="Times New Roman" w:cs="Times New Roman"/>
          <w:color w:val="000099"/>
          <w:sz w:val="24"/>
        </w:rPr>
        <w:t>mal grès</w:t>
      </w:r>
      <w:r w:rsidR="000515F1" w:rsidRPr="00C26DDA">
        <w:rPr>
          <w:rFonts w:ascii="Times New Roman" w:hAnsi="Times New Roman" w:cs="Times New Roman"/>
          <w:color w:val="000099"/>
          <w:sz w:val="24"/>
        </w:rPr>
        <w:t xml:space="preserve"> les 2 ans d’</w:t>
      </w:r>
      <w:r w:rsidR="000E240D" w:rsidRPr="00C26DDA">
        <w:rPr>
          <w:rFonts w:ascii="Times New Roman" w:hAnsi="Times New Roman" w:cs="Times New Roman"/>
          <w:color w:val="000099"/>
          <w:sz w:val="24"/>
        </w:rPr>
        <w:t>engagement</w:t>
      </w:r>
      <w:r w:rsidR="000515F1" w:rsidRPr="00C26DDA">
        <w:rPr>
          <w:rFonts w:ascii="Times New Roman" w:hAnsi="Times New Roman" w:cs="Times New Roman"/>
          <w:color w:val="000099"/>
          <w:sz w:val="24"/>
        </w:rPr>
        <w:t>.</w:t>
      </w:r>
    </w:p>
    <w:p w:rsidR="000515F1" w:rsidRPr="00C26DDA" w:rsidRDefault="000515F1" w:rsidP="000515F1">
      <w:pPr>
        <w:rPr>
          <w:rFonts w:ascii="Times New Roman" w:hAnsi="Times New Roman" w:cs="Times New Roman"/>
          <w:color w:val="000099"/>
          <w:sz w:val="24"/>
          <w:szCs w:val="24"/>
        </w:rPr>
      </w:pPr>
      <w:r w:rsidRPr="00C26DDA">
        <w:rPr>
          <w:rFonts w:ascii="Times New Roman" w:hAnsi="Times New Roman" w:cs="Times New Roman"/>
          <w:color w:val="000099"/>
          <w:sz w:val="24"/>
          <w:szCs w:val="24"/>
        </w:rPr>
        <w:t>C’est à partir de ce moment que je me suis posée plusieurs questions :</w:t>
      </w:r>
    </w:p>
    <w:p w:rsidR="0079675A" w:rsidRPr="00C26DDA" w:rsidRDefault="0079675A" w:rsidP="000515F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C26DDA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Qu’est ce que la loi Châtel ? </w:t>
      </w:r>
    </w:p>
    <w:p w:rsidR="0079675A" w:rsidRPr="00C26DDA" w:rsidRDefault="000E240D" w:rsidP="0079675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C26DDA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A qui s’adresse t- elle </w:t>
      </w:r>
      <w:r w:rsidR="0079675A" w:rsidRPr="00C26DDA">
        <w:rPr>
          <w:rFonts w:ascii="Times New Roman" w:hAnsi="Times New Roman" w:cs="Times New Roman"/>
          <w:b/>
          <w:color w:val="000099"/>
          <w:sz w:val="24"/>
          <w:szCs w:val="24"/>
        </w:rPr>
        <w:t>?</w:t>
      </w:r>
    </w:p>
    <w:p w:rsidR="0079675A" w:rsidRPr="00C26DDA" w:rsidRDefault="00664C7B" w:rsidP="0079675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color w:val="000099"/>
          <w:sz w:val="24"/>
          <w:szCs w:val="24"/>
        </w:rPr>
      </w:pPr>
      <w:r>
        <w:rPr>
          <w:rFonts w:ascii="Times New Roman" w:hAnsi="Times New Roman" w:cs="Times New Roman"/>
          <w:b/>
          <w:color w:val="000099"/>
          <w:sz w:val="24"/>
          <w:szCs w:val="24"/>
        </w:rPr>
        <w:t>Est-ce que les frais de remboursement sont à la charge du client ou de l’opérateur</w:t>
      </w:r>
      <w:r w:rsidR="000E240D" w:rsidRPr="00C26DDA">
        <w:rPr>
          <w:rFonts w:ascii="Times New Roman" w:hAnsi="Times New Roman" w:cs="Times New Roman"/>
          <w:b/>
          <w:color w:val="000099"/>
          <w:sz w:val="24"/>
          <w:szCs w:val="24"/>
        </w:rPr>
        <w:t>?</w:t>
      </w:r>
    </w:p>
    <w:p w:rsidR="000515F1" w:rsidRPr="00867312" w:rsidRDefault="000515F1" w:rsidP="000515F1">
      <w:pPr>
        <w:pStyle w:val="Paragraphedeliste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79675A" w:rsidRPr="00867312" w:rsidRDefault="0079675A" w:rsidP="0079675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6731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Définition loi Châtel</w:t>
      </w:r>
      <w:r w:rsidRPr="00867312">
        <w:rPr>
          <w:rFonts w:ascii="Times New Roman" w:hAnsi="Times New Roman" w:cs="Times New Roman"/>
          <w:color w:val="FF0000"/>
          <w:sz w:val="24"/>
          <w:szCs w:val="24"/>
        </w:rPr>
        <w:t xml:space="preserve"> : </w:t>
      </w:r>
      <w:hyperlink r:id="rId9" w:history="1">
        <w:r w:rsidRPr="00867312">
          <w:rPr>
            <w:rStyle w:val="Lienhypertexte"/>
            <w:rFonts w:ascii="Times New Roman" w:hAnsi="Times New Roman" w:cs="Times New Roman"/>
            <w:color w:val="FF0000"/>
            <w:sz w:val="24"/>
            <w:szCs w:val="24"/>
            <w:u w:val="none"/>
          </w:rPr>
          <w:t>Loi</w:t>
        </w:r>
      </w:hyperlink>
      <w:r w:rsidRPr="008673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10" w:history="1">
        <w:r w:rsidRPr="00867312">
          <w:rPr>
            <w:rStyle w:val="Lienhypertexte"/>
            <w:rFonts w:ascii="Times New Roman" w:hAnsi="Times New Roman" w:cs="Times New Roman"/>
            <w:color w:val="FF0000"/>
            <w:sz w:val="24"/>
            <w:szCs w:val="24"/>
            <w:u w:val="none"/>
          </w:rPr>
          <w:t>du</w:t>
        </w:r>
      </w:hyperlink>
      <w:r w:rsidRPr="00867312">
        <w:rPr>
          <w:rFonts w:ascii="Times New Roman" w:hAnsi="Times New Roman" w:cs="Times New Roman"/>
          <w:color w:val="FF0000"/>
          <w:sz w:val="24"/>
          <w:szCs w:val="24"/>
        </w:rPr>
        <w:t xml:space="preserve"> 3 </w:t>
      </w:r>
      <w:hyperlink r:id="rId11" w:history="1">
        <w:r w:rsidRPr="00867312">
          <w:rPr>
            <w:rStyle w:val="Lienhypertexte"/>
            <w:rFonts w:ascii="Times New Roman" w:hAnsi="Times New Roman" w:cs="Times New Roman"/>
            <w:color w:val="FF0000"/>
            <w:sz w:val="24"/>
            <w:szCs w:val="24"/>
            <w:u w:val="none"/>
          </w:rPr>
          <w:t>janvier</w:t>
        </w:r>
      </w:hyperlink>
      <w:r w:rsidRPr="00867312">
        <w:rPr>
          <w:rFonts w:ascii="Times New Roman" w:hAnsi="Times New Roman" w:cs="Times New Roman"/>
          <w:color w:val="FF0000"/>
          <w:sz w:val="24"/>
          <w:szCs w:val="24"/>
        </w:rPr>
        <w:t xml:space="preserve"> 2008 </w:t>
      </w:r>
      <w:hyperlink r:id="rId12" w:history="1">
        <w:r w:rsidRPr="00867312">
          <w:rPr>
            <w:rStyle w:val="Lienhypertexte"/>
            <w:rFonts w:ascii="Times New Roman" w:hAnsi="Times New Roman" w:cs="Times New Roman"/>
            <w:color w:val="FF0000"/>
            <w:sz w:val="24"/>
            <w:szCs w:val="24"/>
            <w:u w:val="none"/>
          </w:rPr>
          <w:t>définissant</w:t>
        </w:r>
      </w:hyperlink>
      <w:r w:rsidRPr="008673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13" w:history="1">
        <w:r w:rsidRPr="00867312">
          <w:rPr>
            <w:rStyle w:val="Lienhypertexte"/>
            <w:rFonts w:ascii="Times New Roman" w:hAnsi="Times New Roman" w:cs="Times New Roman"/>
            <w:color w:val="FF0000"/>
            <w:sz w:val="24"/>
            <w:szCs w:val="24"/>
            <w:u w:val="none"/>
          </w:rPr>
          <w:t>les</w:t>
        </w:r>
      </w:hyperlink>
      <w:r w:rsidRPr="008673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14" w:history="1">
        <w:r w:rsidRPr="00867312">
          <w:rPr>
            <w:rStyle w:val="Lienhypertexte"/>
            <w:rFonts w:ascii="Times New Roman" w:hAnsi="Times New Roman" w:cs="Times New Roman"/>
            <w:color w:val="FF0000"/>
            <w:sz w:val="24"/>
            <w:szCs w:val="24"/>
            <w:u w:val="none"/>
          </w:rPr>
          <w:t>relations</w:t>
        </w:r>
      </w:hyperlink>
      <w:r w:rsidRPr="008673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15" w:history="1">
        <w:r w:rsidRPr="00867312">
          <w:rPr>
            <w:rStyle w:val="Lienhypertexte"/>
            <w:rFonts w:ascii="Times New Roman" w:hAnsi="Times New Roman" w:cs="Times New Roman"/>
            <w:color w:val="FF0000"/>
            <w:sz w:val="24"/>
            <w:szCs w:val="24"/>
            <w:u w:val="none"/>
          </w:rPr>
          <w:t>entre</w:t>
        </w:r>
      </w:hyperlink>
      <w:r w:rsidRPr="008673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16" w:history="1">
        <w:r w:rsidRPr="00867312">
          <w:rPr>
            <w:rStyle w:val="Lienhypertexte"/>
            <w:rFonts w:ascii="Times New Roman" w:hAnsi="Times New Roman" w:cs="Times New Roman"/>
            <w:color w:val="FF0000"/>
            <w:sz w:val="24"/>
            <w:szCs w:val="24"/>
            <w:u w:val="none"/>
          </w:rPr>
          <w:t>clients</w:t>
        </w:r>
      </w:hyperlink>
      <w:r w:rsidRPr="008673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17" w:history="1">
        <w:r w:rsidRPr="00867312">
          <w:rPr>
            <w:rStyle w:val="Lienhypertexte"/>
            <w:rFonts w:ascii="Times New Roman" w:hAnsi="Times New Roman" w:cs="Times New Roman"/>
            <w:color w:val="FF0000"/>
            <w:sz w:val="24"/>
            <w:szCs w:val="24"/>
            <w:u w:val="none"/>
          </w:rPr>
          <w:t>et</w:t>
        </w:r>
      </w:hyperlink>
      <w:r w:rsidRPr="00867312">
        <w:rPr>
          <w:rFonts w:ascii="Times New Roman" w:hAnsi="Times New Roman" w:cs="Times New Roman"/>
          <w:color w:val="FF0000"/>
          <w:sz w:val="24"/>
          <w:szCs w:val="24"/>
        </w:rPr>
        <w:t xml:space="preserve"> prestataires </w:t>
      </w:r>
      <w:hyperlink r:id="rId18" w:history="1">
        <w:r w:rsidRPr="00867312">
          <w:rPr>
            <w:rStyle w:val="Lienhypertexte"/>
            <w:rFonts w:ascii="Times New Roman" w:hAnsi="Times New Roman" w:cs="Times New Roman"/>
            <w:color w:val="FF0000"/>
            <w:sz w:val="24"/>
            <w:szCs w:val="24"/>
            <w:u w:val="none"/>
          </w:rPr>
          <w:t>de</w:t>
        </w:r>
      </w:hyperlink>
      <w:r w:rsidRPr="008673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19" w:history="1">
        <w:r w:rsidRPr="00867312">
          <w:rPr>
            <w:rStyle w:val="Lienhypertexte"/>
            <w:rFonts w:ascii="Times New Roman" w:hAnsi="Times New Roman" w:cs="Times New Roman"/>
            <w:color w:val="FF0000"/>
            <w:sz w:val="24"/>
            <w:szCs w:val="24"/>
            <w:u w:val="none"/>
          </w:rPr>
          <w:t>services</w:t>
        </w:r>
      </w:hyperlink>
      <w:r w:rsidRPr="008673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20" w:history="1">
        <w:r w:rsidRPr="00867312">
          <w:rPr>
            <w:rStyle w:val="Lienhypertexte"/>
            <w:rFonts w:ascii="Times New Roman" w:hAnsi="Times New Roman" w:cs="Times New Roman"/>
            <w:color w:val="FF0000"/>
            <w:sz w:val="24"/>
            <w:szCs w:val="24"/>
            <w:u w:val="none"/>
          </w:rPr>
          <w:t>notamment</w:t>
        </w:r>
      </w:hyperlink>
      <w:r w:rsidRPr="008673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21" w:history="1">
        <w:r w:rsidRPr="00867312">
          <w:rPr>
            <w:rStyle w:val="Lienhypertexte"/>
            <w:rFonts w:ascii="Times New Roman" w:hAnsi="Times New Roman" w:cs="Times New Roman"/>
            <w:color w:val="FF0000"/>
            <w:sz w:val="24"/>
            <w:szCs w:val="24"/>
            <w:u w:val="none"/>
          </w:rPr>
          <w:t>dans</w:t>
        </w:r>
      </w:hyperlink>
      <w:r w:rsidRPr="008673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22" w:history="1">
        <w:r w:rsidRPr="00867312">
          <w:rPr>
            <w:rStyle w:val="Lienhypertexte"/>
            <w:rFonts w:ascii="Times New Roman" w:hAnsi="Times New Roman" w:cs="Times New Roman"/>
            <w:color w:val="FF0000"/>
            <w:sz w:val="24"/>
            <w:szCs w:val="24"/>
            <w:u w:val="none"/>
          </w:rPr>
          <w:t>le</w:t>
        </w:r>
      </w:hyperlink>
      <w:r w:rsidRPr="008673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23" w:history="1">
        <w:r w:rsidRPr="00867312">
          <w:rPr>
            <w:rStyle w:val="Lienhypertexte"/>
            <w:rFonts w:ascii="Times New Roman" w:hAnsi="Times New Roman" w:cs="Times New Roman"/>
            <w:color w:val="FF0000"/>
            <w:sz w:val="24"/>
            <w:szCs w:val="24"/>
            <w:u w:val="none"/>
          </w:rPr>
          <w:t>domaine</w:t>
        </w:r>
      </w:hyperlink>
      <w:r w:rsidRPr="008673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24" w:history="1">
        <w:r w:rsidRPr="00867312">
          <w:rPr>
            <w:rStyle w:val="Lienhypertexte"/>
            <w:rFonts w:ascii="Times New Roman" w:hAnsi="Times New Roman" w:cs="Times New Roman"/>
            <w:color w:val="FF0000"/>
            <w:sz w:val="24"/>
            <w:szCs w:val="24"/>
            <w:u w:val="none"/>
          </w:rPr>
          <w:t>de</w:t>
        </w:r>
      </w:hyperlink>
      <w:r w:rsidRPr="008673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25" w:history="1">
        <w:r w:rsidRPr="00867312">
          <w:rPr>
            <w:rStyle w:val="Lienhypertexte"/>
            <w:rFonts w:ascii="Times New Roman" w:hAnsi="Times New Roman" w:cs="Times New Roman"/>
            <w:color w:val="FF0000"/>
            <w:sz w:val="24"/>
            <w:szCs w:val="24"/>
            <w:u w:val="none"/>
          </w:rPr>
          <w:t>la</w:t>
        </w:r>
      </w:hyperlink>
      <w:r w:rsidRPr="00867312">
        <w:rPr>
          <w:rFonts w:ascii="Times New Roman" w:hAnsi="Times New Roman" w:cs="Times New Roman"/>
          <w:color w:val="FF0000"/>
          <w:sz w:val="24"/>
          <w:szCs w:val="24"/>
        </w:rPr>
        <w:t xml:space="preserve"> téléphonie.</w:t>
      </w:r>
    </w:p>
    <w:p w:rsidR="000E240D" w:rsidRPr="00C26DDA" w:rsidRDefault="000E240D" w:rsidP="0079675A">
      <w:pPr>
        <w:rPr>
          <w:rFonts w:ascii="Times New Roman" w:hAnsi="Times New Roman" w:cs="Times New Roman"/>
          <w:color w:val="000099"/>
          <w:sz w:val="24"/>
        </w:rPr>
      </w:pPr>
      <w:r w:rsidRPr="00C26DDA">
        <w:rPr>
          <w:rFonts w:ascii="Times New Roman" w:hAnsi="Times New Roman" w:cs="Times New Roman"/>
          <w:color w:val="000099"/>
          <w:sz w:val="24"/>
        </w:rPr>
        <w:t xml:space="preserve">La loi Châtel s’adresse aux personnes ayant un forfait mobile avec engagement sur plus de 12 mois (la plupart du temps 24 mois). </w:t>
      </w:r>
    </w:p>
    <w:p w:rsidR="000515F1" w:rsidRPr="00C26DDA" w:rsidRDefault="000E240D" w:rsidP="0079675A">
      <w:pPr>
        <w:rPr>
          <w:rFonts w:ascii="Times New Roman" w:hAnsi="Times New Roman" w:cs="Times New Roman"/>
          <w:color w:val="000099"/>
          <w:sz w:val="24"/>
          <w:szCs w:val="24"/>
        </w:rPr>
      </w:pPr>
      <w:r w:rsidRPr="00C26DDA">
        <w:rPr>
          <w:rFonts w:ascii="Times New Roman" w:hAnsi="Times New Roman" w:cs="Times New Roman"/>
          <w:color w:val="000099"/>
          <w:sz w:val="24"/>
        </w:rPr>
        <w:t xml:space="preserve">A partir de la fin du douzième mois d’engagement, il est ainsi possible grâce à cette loi de résilier son forfait à un tarif plus avantageux. Il vous faudra pour cela payer 25% du montant de vos mensualités restantes jusqu’à la fin du contrat en tant qu’indemnité de résiliation. Pour cela, il vous faudra </w:t>
      </w:r>
      <w:hyperlink r:id="rId26" w:tgtFrame="_blank" w:tooltip="lettre de résiliation" w:history="1">
        <w:r w:rsidRPr="00C26DDA">
          <w:rPr>
            <w:rStyle w:val="Lienhypertexte"/>
            <w:rFonts w:ascii="Times New Roman" w:hAnsi="Times New Roman" w:cs="Times New Roman"/>
            <w:color w:val="000099"/>
            <w:sz w:val="24"/>
            <w:u w:val="none"/>
          </w:rPr>
          <w:t>écrire une lettre de résiliation</w:t>
        </w:r>
      </w:hyperlink>
      <w:r w:rsidRPr="00C26DDA">
        <w:rPr>
          <w:rFonts w:ascii="Times New Roman" w:hAnsi="Times New Roman" w:cs="Times New Roman"/>
          <w:color w:val="000099"/>
          <w:sz w:val="24"/>
        </w:rPr>
        <w:t xml:space="preserve">. </w:t>
      </w:r>
    </w:p>
    <w:p w:rsidR="00B23CA1" w:rsidRPr="00C26DDA" w:rsidRDefault="00B23CA1" w:rsidP="000E240D">
      <w:pPr>
        <w:pStyle w:val="Titre2"/>
        <w:rPr>
          <w:b w:val="0"/>
          <w:color w:val="000099"/>
          <w:sz w:val="24"/>
          <w:szCs w:val="24"/>
        </w:rPr>
      </w:pPr>
      <w:r w:rsidRPr="00C26DDA">
        <w:rPr>
          <w:b w:val="0"/>
          <w:color w:val="000099"/>
          <w:sz w:val="24"/>
          <w:szCs w:val="24"/>
        </w:rPr>
        <w:t>Quelle indemnité dois-je payer si je résilie avant la fin de mon engagement ?</w:t>
      </w:r>
    </w:p>
    <w:p w:rsidR="000E240D" w:rsidRPr="00C26DDA" w:rsidRDefault="000E240D" w:rsidP="000E240D">
      <w:pPr>
        <w:pStyle w:val="Titre2"/>
        <w:rPr>
          <w:b w:val="0"/>
          <w:color w:val="000099"/>
          <w:sz w:val="24"/>
          <w:szCs w:val="24"/>
        </w:rPr>
      </w:pPr>
      <w:r w:rsidRPr="00C26DDA">
        <w:rPr>
          <w:b w:val="0"/>
          <w:color w:val="000099"/>
          <w:sz w:val="24"/>
          <w:szCs w:val="24"/>
        </w:rPr>
        <w:t>Pour le client qui est venu au Crédit Mutuel et vu son engagement il lui reste à régler</w:t>
      </w:r>
    </w:p>
    <w:p w:rsidR="000E240D" w:rsidRPr="00C26DDA" w:rsidRDefault="000E240D" w:rsidP="000E240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99"/>
          <w:sz w:val="24"/>
          <w:szCs w:val="24"/>
        </w:rPr>
      </w:pPr>
      <w:r w:rsidRPr="00C26DDA">
        <w:rPr>
          <w:rFonts w:ascii="Times New Roman" w:hAnsi="Times New Roman" w:cs="Times New Roman"/>
          <w:color w:val="000099"/>
          <w:sz w:val="24"/>
          <w:szCs w:val="24"/>
        </w:rPr>
        <w:t>Il à résilier son contrat à la fin du 12</w:t>
      </w:r>
      <w:r w:rsidRPr="00C26DDA">
        <w:rPr>
          <w:rFonts w:ascii="Times New Roman" w:hAnsi="Times New Roman" w:cs="Times New Roman"/>
          <w:color w:val="000099"/>
          <w:sz w:val="24"/>
          <w:szCs w:val="24"/>
          <w:vertAlign w:val="superscript"/>
        </w:rPr>
        <w:t>ème</w:t>
      </w:r>
      <w:r w:rsidRPr="00C26DDA">
        <w:rPr>
          <w:rFonts w:ascii="Times New Roman" w:hAnsi="Times New Roman" w:cs="Times New Roman"/>
          <w:color w:val="000099"/>
          <w:sz w:val="24"/>
          <w:szCs w:val="24"/>
        </w:rPr>
        <w:t xml:space="preserve"> mois.</w:t>
      </w:r>
      <w:r w:rsidRPr="00C26DDA">
        <w:rPr>
          <w:rFonts w:ascii="Times New Roman" w:hAnsi="Times New Roman" w:cs="Times New Roman"/>
          <w:color w:val="000099"/>
          <w:sz w:val="24"/>
          <w:szCs w:val="24"/>
        </w:rPr>
        <w:br/>
        <w:t>Il</w:t>
      </w:r>
      <w:r w:rsidR="00B23CA1" w:rsidRPr="00C26DDA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 w:rsidRPr="00C26DDA">
        <w:rPr>
          <w:rFonts w:ascii="Times New Roman" w:hAnsi="Times New Roman" w:cs="Times New Roman"/>
          <w:color w:val="000099"/>
          <w:sz w:val="24"/>
          <w:szCs w:val="24"/>
        </w:rPr>
        <w:t>doit</w:t>
      </w:r>
      <w:r w:rsidR="00B23CA1" w:rsidRPr="00C26DDA">
        <w:rPr>
          <w:rFonts w:ascii="Times New Roman" w:hAnsi="Times New Roman" w:cs="Times New Roman"/>
          <w:color w:val="000099"/>
          <w:sz w:val="24"/>
          <w:szCs w:val="24"/>
        </w:rPr>
        <w:t xml:space="preserve"> régler 25% du montant restant dû jusqu'au terme de l'engagement contractuel. </w:t>
      </w:r>
    </w:p>
    <w:p w:rsidR="00B23CA1" w:rsidRPr="00867312" w:rsidRDefault="000E240D" w:rsidP="000E240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731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Exemple </w:t>
      </w:r>
      <w:r w:rsidRPr="00867312">
        <w:rPr>
          <w:rFonts w:ascii="Times New Roman" w:hAnsi="Times New Roman" w:cs="Times New Roman"/>
          <w:color w:val="000000" w:themeColor="text1"/>
          <w:sz w:val="24"/>
          <w:szCs w:val="24"/>
        </w:rPr>
        <w:t>: il avait un forfait de 24, 99 € par mois. Au bous du 12</w:t>
      </w:r>
      <w:r w:rsidRPr="0086731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ème</w:t>
      </w:r>
      <w:r w:rsidRPr="008673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mois il a décidé de mettre à terme à son abonnement. Il a donc envoyé une demande de résiliation en évoquant la loi Châtel. L’opérateur a donc mis fin à son abonnement dès la fin de la 12 ème mensualité. Il a dû rembourser (12 mois * 24, 99 €) * 0,25 = 74, 97 €</w:t>
      </w:r>
    </w:p>
    <w:p w:rsidR="00B23CA1" w:rsidRPr="00C26DDA" w:rsidRDefault="00B23CA1" w:rsidP="00B23CA1">
      <w:pPr>
        <w:pStyle w:val="Titre2"/>
        <w:rPr>
          <w:color w:val="000099"/>
          <w:sz w:val="24"/>
          <w:szCs w:val="24"/>
        </w:rPr>
      </w:pPr>
      <w:r w:rsidRPr="00C26DDA">
        <w:rPr>
          <w:color w:val="000099"/>
          <w:sz w:val="24"/>
          <w:szCs w:val="24"/>
        </w:rPr>
        <w:t>Comment bénéficier du remboursement des frais de résiliation ?</w:t>
      </w:r>
    </w:p>
    <w:p w:rsidR="00C26DDA" w:rsidRPr="00C26DDA" w:rsidRDefault="00C26DDA" w:rsidP="00C26DDA">
      <w:pPr>
        <w:pStyle w:val="Sansinterligne"/>
        <w:rPr>
          <w:rFonts w:ascii="Times New Roman" w:hAnsi="Times New Roman" w:cs="Times New Roman"/>
          <w:color w:val="000099"/>
          <w:sz w:val="24"/>
        </w:rPr>
      </w:pPr>
      <w:r w:rsidRPr="00C26DDA">
        <w:rPr>
          <w:rFonts w:ascii="Times New Roman" w:hAnsi="Times New Roman" w:cs="Times New Roman"/>
          <w:color w:val="000099"/>
          <w:sz w:val="24"/>
        </w:rPr>
        <w:t>Après avoir calculé le montant de frais de résiliation auprès de votre opérateur,  il ne vous reste plus qu'à savoir si celui ci vous permettrait de vous rembourser ces frais.</w:t>
      </w:r>
    </w:p>
    <w:p w:rsidR="00C26DDA" w:rsidRDefault="00C26DDA" w:rsidP="00C26DDA">
      <w:pPr>
        <w:pStyle w:val="Sansinterligne"/>
        <w:rPr>
          <w:rFonts w:ascii="Times New Roman" w:hAnsi="Times New Roman" w:cs="Times New Roman"/>
          <w:color w:val="000099"/>
          <w:sz w:val="24"/>
        </w:rPr>
      </w:pPr>
      <w:r w:rsidRPr="00C26DDA">
        <w:rPr>
          <w:rFonts w:ascii="Times New Roman" w:hAnsi="Times New Roman" w:cs="Times New Roman"/>
          <w:color w:val="000099"/>
          <w:sz w:val="24"/>
        </w:rPr>
        <w:t>Si c’est le cas, le remboursement peut s’effectuer de différente</w:t>
      </w:r>
      <w:r>
        <w:rPr>
          <w:rFonts w:ascii="Times New Roman" w:hAnsi="Times New Roman" w:cs="Times New Roman"/>
          <w:color w:val="000099"/>
          <w:sz w:val="24"/>
        </w:rPr>
        <w:t>s manières</w:t>
      </w:r>
      <w:r w:rsidRPr="00C26DDA">
        <w:rPr>
          <w:rFonts w:ascii="Times New Roman" w:hAnsi="Times New Roman" w:cs="Times New Roman"/>
          <w:color w:val="000099"/>
          <w:sz w:val="24"/>
        </w:rPr>
        <w:t> :</w:t>
      </w:r>
    </w:p>
    <w:p w:rsidR="00C26DDA" w:rsidRPr="00C26DDA" w:rsidRDefault="00C26DDA" w:rsidP="00C26DDA">
      <w:pPr>
        <w:pStyle w:val="Sansinterligne"/>
        <w:rPr>
          <w:rFonts w:ascii="Times New Roman" w:hAnsi="Times New Roman" w:cs="Times New Roman"/>
          <w:color w:val="000099"/>
          <w:sz w:val="24"/>
        </w:rPr>
      </w:pPr>
    </w:p>
    <w:p w:rsidR="00C26DDA" w:rsidRPr="00C26DDA" w:rsidRDefault="00C26DDA" w:rsidP="00C26DDA">
      <w:pPr>
        <w:pStyle w:val="Sansinterligne"/>
        <w:numPr>
          <w:ilvl w:val="0"/>
          <w:numId w:val="1"/>
        </w:numPr>
        <w:rPr>
          <w:rFonts w:ascii="Times New Roman" w:hAnsi="Times New Roman" w:cs="Times New Roman"/>
          <w:color w:val="000099"/>
          <w:sz w:val="24"/>
          <w:szCs w:val="36"/>
        </w:rPr>
      </w:pPr>
      <w:r w:rsidRPr="00C26DDA">
        <w:rPr>
          <w:rFonts w:ascii="Times New Roman" w:hAnsi="Times New Roman" w:cs="Times New Roman"/>
          <w:color w:val="000099"/>
          <w:sz w:val="24"/>
        </w:rPr>
        <w:t xml:space="preserve">Le </w:t>
      </w:r>
      <w:r w:rsidRPr="00C26DDA">
        <w:rPr>
          <w:rFonts w:ascii="Times New Roman" w:hAnsi="Times New Roman" w:cs="Times New Roman"/>
          <w:bCs/>
          <w:color w:val="000099"/>
          <w:sz w:val="24"/>
        </w:rPr>
        <w:t>versement</w:t>
      </w:r>
      <w:r w:rsidRPr="00C26DDA">
        <w:rPr>
          <w:rFonts w:ascii="Times New Roman" w:hAnsi="Times New Roman" w:cs="Times New Roman"/>
          <w:color w:val="000099"/>
          <w:sz w:val="24"/>
        </w:rPr>
        <w:t xml:space="preserve"> s'effectue progressivement </w:t>
      </w:r>
      <w:r w:rsidRPr="00C26DDA">
        <w:rPr>
          <w:rFonts w:ascii="Times New Roman" w:hAnsi="Times New Roman" w:cs="Times New Roman"/>
          <w:bCs/>
          <w:color w:val="000099"/>
          <w:sz w:val="24"/>
        </w:rPr>
        <w:t>sur vos premières factures</w:t>
      </w:r>
      <w:r w:rsidRPr="00C26DDA">
        <w:rPr>
          <w:rFonts w:ascii="Times New Roman" w:hAnsi="Times New Roman" w:cs="Times New Roman"/>
          <w:color w:val="000099"/>
          <w:sz w:val="24"/>
        </w:rPr>
        <w:t xml:space="preserve"> de votre nouvel abonnement mobile.</w:t>
      </w:r>
    </w:p>
    <w:p w:rsidR="00867312" w:rsidRDefault="003A1C4F" w:rsidP="00B23CA1">
      <w:pPr>
        <w:pStyle w:val="Sansinterligne"/>
        <w:numPr>
          <w:ilvl w:val="0"/>
          <w:numId w:val="1"/>
        </w:numPr>
        <w:rPr>
          <w:rFonts w:ascii="Times New Roman" w:hAnsi="Times New Roman" w:cs="Times New Roman"/>
          <w:color w:val="000099"/>
          <w:sz w:val="24"/>
        </w:rPr>
      </w:pPr>
      <w:r>
        <w:rPr>
          <w:rFonts w:ascii="Times New Roman" w:hAnsi="Times New Roman" w:cs="Times New Roman"/>
          <w:color w:val="000099"/>
          <w:sz w:val="24"/>
        </w:rPr>
        <w:t>Les offres de remboursement</w:t>
      </w:r>
      <w:r w:rsidR="00C26DDA" w:rsidRPr="00C26DDA">
        <w:rPr>
          <w:rFonts w:ascii="Times New Roman" w:hAnsi="Times New Roman" w:cs="Times New Roman"/>
          <w:color w:val="000099"/>
          <w:sz w:val="24"/>
        </w:rPr>
        <w:t xml:space="preserve"> de</w:t>
      </w:r>
      <w:r>
        <w:rPr>
          <w:rFonts w:ascii="Times New Roman" w:hAnsi="Times New Roman" w:cs="Times New Roman"/>
          <w:color w:val="000099"/>
          <w:sz w:val="24"/>
        </w:rPr>
        <w:t>s</w:t>
      </w:r>
      <w:r w:rsidR="00C26DDA" w:rsidRPr="00C26DDA">
        <w:rPr>
          <w:rFonts w:ascii="Times New Roman" w:hAnsi="Times New Roman" w:cs="Times New Roman"/>
          <w:color w:val="000099"/>
          <w:sz w:val="24"/>
        </w:rPr>
        <w:t xml:space="preserve"> frais de résiliation sont la plupart du temps différées et exigent de </w:t>
      </w:r>
      <w:r w:rsidR="00C26DDA" w:rsidRPr="00C26DDA">
        <w:rPr>
          <w:rFonts w:ascii="Times New Roman" w:hAnsi="Times New Roman" w:cs="Times New Roman"/>
          <w:bCs/>
          <w:color w:val="000099"/>
          <w:sz w:val="24"/>
        </w:rPr>
        <w:t>renvoyer à votre nouvel opérateur mobile quelques justificatifs</w:t>
      </w:r>
      <w:r>
        <w:rPr>
          <w:rFonts w:ascii="Times New Roman" w:hAnsi="Times New Roman" w:cs="Times New Roman"/>
          <w:color w:val="000099"/>
          <w:sz w:val="24"/>
        </w:rPr>
        <w:t xml:space="preserve"> (</w:t>
      </w:r>
      <w:r w:rsidR="00C26DDA" w:rsidRPr="003A1C4F">
        <w:rPr>
          <w:rFonts w:ascii="Times New Roman" w:hAnsi="Times New Roman" w:cs="Times New Roman"/>
          <w:bCs/>
          <w:color w:val="000099"/>
          <w:sz w:val="24"/>
          <w:lang w:eastAsia="fr-FR"/>
        </w:rPr>
        <w:t xml:space="preserve">dernière </w:t>
      </w:r>
      <w:r w:rsidR="00C26DDA" w:rsidRPr="003A1C4F">
        <w:rPr>
          <w:rFonts w:ascii="Times New Roman" w:hAnsi="Times New Roman" w:cs="Times New Roman"/>
          <w:bCs/>
          <w:color w:val="000099"/>
          <w:sz w:val="24"/>
          <w:lang w:eastAsia="fr-FR"/>
        </w:rPr>
        <w:lastRenderedPageBreak/>
        <w:t>facture</w:t>
      </w:r>
      <w:r w:rsidR="00C26DDA" w:rsidRPr="003A1C4F">
        <w:rPr>
          <w:rFonts w:ascii="Times New Roman" w:hAnsi="Times New Roman" w:cs="Times New Roman"/>
          <w:color w:val="000099"/>
          <w:sz w:val="24"/>
          <w:lang w:eastAsia="fr-FR"/>
        </w:rPr>
        <w:t>, afin de connaître le montant à vous rembourser</w:t>
      </w:r>
      <w:r>
        <w:rPr>
          <w:rFonts w:ascii="Times New Roman" w:hAnsi="Times New Roman" w:cs="Times New Roman"/>
          <w:color w:val="000099"/>
          <w:sz w:val="24"/>
          <w:lang w:eastAsia="fr-FR"/>
        </w:rPr>
        <w:t xml:space="preserve"> soit u</w:t>
      </w:r>
      <w:r w:rsidR="00C26DDA" w:rsidRPr="003A1C4F">
        <w:rPr>
          <w:rFonts w:ascii="Times New Roman" w:hAnsi="Times New Roman" w:cs="Times New Roman"/>
          <w:color w:val="000099"/>
          <w:sz w:val="24"/>
          <w:lang w:eastAsia="fr-FR"/>
        </w:rPr>
        <w:t xml:space="preserve">n </w:t>
      </w:r>
      <w:r w:rsidR="00C26DDA" w:rsidRPr="003A1C4F">
        <w:rPr>
          <w:rFonts w:ascii="Times New Roman" w:hAnsi="Times New Roman" w:cs="Times New Roman"/>
          <w:bCs/>
          <w:color w:val="000099"/>
          <w:sz w:val="24"/>
          <w:lang w:eastAsia="fr-FR"/>
        </w:rPr>
        <w:t>coupon à télécharger et à imprimer</w:t>
      </w:r>
      <w:r w:rsidR="00C26DDA" w:rsidRPr="003A1C4F">
        <w:rPr>
          <w:rFonts w:ascii="Times New Roman" w:hAnsi="Times New Roman" w:cs="Times New Roman"/>
          <w:color w:val="000099"/>
          <w:sz w:val="24"/>
          <w:lang w:eastAsia="fr-FR"/>
        </w:rPr>
        <w:t>, permettant de connaître votre numéro</w:t>
      </w:r>
      <w:r>
        <w:rPr>
          <w:rFonts w:ascii="Times New Roman" w:hAnsi="Times New Roman" w:cs="Times New Roman"/>
          <w:color w:val="000099"/>
          <w:sz w:val="24"/>
          <w:lang w:eastAsia="fr-FR"/>
        </w:rPr>
        <w:t xml:space="preserve"> client, date de souscription)…</w:t>
      </w:r>
    </w:p>
    <w:p w:rsidR="00762C7F" w:rsidRPr="00762C7F" w:rsidRDefault="00762C7F" w:rsidP="00762C7F">
      <w:pPr>
        <w:pStyle w:val="Sansinterligne"/>
        <w:ind w:left="720"/>
        <w:rPr>
          <w:rFonts w:ascii="Times New Roman" w:hAnsi="Times New Roman" w:cs="Times New Roman"/>
          <w:color w:val="000099"/>
          <w:sz w:val="24"/>
          <w:szCs w:val="24"/>
        </w:rPr>
      </w:pPr>
      <w:r w:rsidRPr="00762C7F">
        <w:rPr>
          <w:rFonts w:ascii="Times New Roman" w:hAnsi="Times New Roman" w:cs="Times New Roman"/>
          <w:color w:val="000099"/>
          <w:sz w:val="24"/>
          <w:szCs w:val="24"/>
          <w:lang w:eastAsia="fr-FR"/>
        </w:rPr>
        <w:t>Certains opérateurs peuvent prendre une partie des frais de résiliation en charges (Crédit Mutuel,</w:t>
      </w:r>
      <w:r w:rsidRPr="00762C7F">
        <w:rPr>
          <w:rFonts w:ascii="Times New Roman" w:hAnsi="Times New Roman" w:cs="Times New Roman"/>
          <w:color w:val="000099"/>
          <w:sz w:val="24"/>
          <w:szCs w:val="24"/>
        </w:rPr>
        <w:t xml:space="preserve"> Bouygues)</w:t>
      </w:r>
      <w:r w:rsidRPr="00762C7F">
        <w:rPr>
          <w:rFonts w:ascii="Times New Roman" w:hAnsi="Times New Roman" w:cs="Times New Roman"/>
          <w:color w:val="000099"/>
          <w:sz w:val="24"/>
          <w:szCs w:val="24"/>
          <w:lang w:eastAsia="fr-FR"/>
        </w:rPr>
        <w:t xml:space="preserve"> soit l’operateur peut mettre une </w:t>
      </w:r>
      <w:r w:rsidRPr="00762C7F">
        <w:rPr>
          <w:rFonts w:ascii="Times New Roman" w:hAnsi="Times New Roman" w:cs="Times New Roman"/>
          <w:color w:val="000099"/>
          <w:sz w:val="24"/>
          <w:szCs w:val="24"/>
        </w:rPr>
        <w:t>d'action promotionnelle aux fins d'attirer de nouveaux clients.</w:t>
      </w:r>
    </w:p>
    <w:p w:rsidR="00762C7F" w:rsidRDefault="00762C7F" w:rsidP="00762C7F">
      <w:pPr>
        <w:pStyle w:val="Sansinterligne"/>
        <w:ind w:left="720"/>
        <w:rPr>
          <w:rFonts w:ascii="Times New Roman" w:hAnsi="Times New Roman" w:cs="Times New Roman"/>
          <w:color w:val="000099"/>
          <w:sz w:val="24"/>
          <w:szCs w:val="24"/>
        </w:rPr>
      </w:pPr>
      <w:r w:rsidRPr="00762C7F">
        <w:rPr>
          <w:rFonts w:ascii="Times New Roman" w:hAnsi="Times New Roman" w:cs="Times New Roman"/>
          <w:color w:val="000099"/>
          <w:sz w:val="24"/>
          <w:szCs w:val="24"/>
          <w:lang w:eastAsia="fr-FR"/>
        </w:rPr>
        <w:t xml:space="preserve">Cependant </w:t>
      </w:r>
      <w:r>
        <w:rPr>
          <w:rFonts w:ascii="Times New Roman" w:hAnsi="Times New Roman" w:cs="Times New Roman"/>
          <w:color w:val="000099"/>
          <w:sz w:val="24"/>
          <w:szCs w:val="24"/>
        </w:rPr>
        <w:t xml:space="preserve"> la loi Châ</w:t>
      </w:r>
      <w:r w:rsidRPr="00762C7F">
        <w:rPr>
          <w:rFonts w:ascii="Times New Roman" w:hAnsi="Times New Roman" w:cs="Times New Roman"/>
          <w:color w:val="000099"/>
          <w:sz w:val="24"/>
          <w:szCs w:val="24"/>
        </w:rPr>
        <w:t>tel n'oblige un opérateur à rembourser les frais de résiliations</w:t>
      </w:r>
      <w:r w:rsidR="00664C7B">
        <w:rPr>
          <w:rFonts w:ascii="Times New Roman" w:hAnsi="Times New Roman" w:cs="Times New Roman"/>
          <w:color w:val="000099"/>
          <w:sz w:val="24"/>
          <w:szCs w:val="24"/>
        </w:rPr>
        <w:t>.</w:t>
      </w:r>
    </w:p>
    <w:p w:rsidR="00664C7B" w:rsidRDefault="00664C7B" w:rsidP="00762C7F">
      <w:pPr>
        <w:pStyle w:val="Sansinterligne"/>
        <w:ind w:left="720"/>
        <w:rPr>
          <w:rFonts w:ascii="Times New Roman" w:hAnsi="Times New Roman" w:cs="Times New Roman"/>
          <w:color w:val="000099"/>
          <w:sz w:val="24"/>
          <w:szCs w:val="24"/>
        </w:rPr>
      </w:pPr>
    </w:p>
    <w:p w:rsidR="00664C7B" w:rsidRDefault="00664C7B" w:rsidP="00762C7F">
      <w:pPr>
        <w:pStyle w:val="Sansinterligne"/>
        <w:ind w:left="720"/>
        <w:rPr>
          <w:rFonts w:ascii="Times New Roman" w:hAnsi="Times New Roman" w:cs="Times New Roman"/>
          <w:color w:val="000099"/>
          <w:sz w:val="24"/>
          <w:szCs w:val="24"/>
        </w:rPr>
      </w:pPr>
    </w:p>
    <w:p w:rsidR="00664C7B" w:rsidRDefault="00664C7B" w:rsidP="00762C7F">
      <w:pPr>
        <w:pStyle w:val="Sansinterligne"/>
        <w:ind w:left="720"/>
        <w:rPr>
          <w:rFonts w:ascii="Times New Roman" w:hAnsi="Times New Roman" w:cs="Times New Roman"/>
          <w:color w:val="000099"/>
          <w:sz w:val="24"/>
          <w:szCs w:val="24"/>
        </w:rPr>
      </w:pPr>
    </w:p>
    <w:p w:rsidR="00664C7B" w:rsidRDefault="00664C7B" w:rsidP="00762C7F">
      <w:pPr>
        <w:pStyle w:val="Sansinterligne"/>
        <w:ind w:left="720"/>
        <w:rPr>
          <w:rFonts w:ascii="Times New Roman" w:hAnsi="Times New Roman" w:cs="Times New Roman"/>
          <w:color w:val="000099"/>
          <w:sz w:val="24"/>
          <w:szCs w:val="24"/>
        </w:rPr>
      </w:pPr>
    </w:p>
    <w:p w:rsidR="00664C7B" w:rsidRDefault="00664C7B" w:rsidP="00762C7F">
      <w:pPr>
        <w:pStyle w:val="Sansinterligne"/>
        <w:ind w:left="720"/>
        <w:rPr>
          <w:rFonts w:ascii="Times New Roman" w:hAnsi="Times New Roman" w:cs="Times New Roman"/>
          <w:color w:val="000099"/>
          <w:sz w:val="24"/>
          <w:szCs w:val="24"/>
        </w:rPr>
      </w:pPr>
    </w:p>
    <w:p w:rsidR="00664C7B" w:rsidRDefault="00664C7B" w:rsidP="00762C7F">
      <w:pPr>
        <w:pStyle w:val="Sansinterligne"/>
        <w:ind w:left="720"/>
        <w:rPr>
          <w:rFonts w:ascii="Times New Roman" w:hAnsi="Times New Roman" w:cs="Times New Roman"/>
          <w:color w:val="000099"/>
          <w:sz w:val="24"/>
          <w:szCs w:val="24"/>
        </w:rPr>
      </w:pPr>
    </w:p>
    <w:p w:rsidR="00664C7B" w:rsidRDefault="00664C7B" w:rsidP="00762C7F">
      <w:pPr>
        <w:pStyle w:val="Sansinterligne"/>
        <w:ind w:left="720"/>
        <w:rPr>
          <w:rFonts w:ascii="Times New Roman" w:hAnsi="Times New Roman" w:cs="Times New Roman"/>
          <w:color w:val="000099"/>
          <w:sz w:val="24"/>
          <w:szCs w:val="24"/>
        </w:rPr>
      </w:pPr>
    </w:p>
    <w:p w:rsidR="00664C7B" w:rsidRDefault="00664C7B" w:rsidP="00762C7F">
      <w:pPr>
        <w:pStyle w:val="Sansinterligne"/>
        <w:ind w:left="720"/>
        <w:rPr>
          <w:rFonts w:ascii="Times New Roman" w:hAnsi="Times New Roman" w:cs="Times New Roman"/>
          <w:color w:val="000099"/>
          <w:sz w:val="24"/>
          <w:szCs w:val="24"/>
        </w:rPr>
      </w:pPr>
    </w:p>
    <w:p w:rsidR="00664C7B" w:rsidRDefault="00664C7B" w:rsidP="00762C7F">
      <w:pPr>
        <w:pStyle w:val="Sansinterligne"/>
        <w:ind w:left="720"/>
        <w:rPr>
          <w:rFonts w:ascii="Times New Roman" w:hAnsi="Times New Roman" w:cs="Times New Roman"/>
          <w:color w:val="000099"/>
          <w:sz w:val="24"/>
          <w:szCs w:val="24"/>
        </w:rPr>
      </w:pPr>
    </w:p>
    <w:p w:rsidR="00664C7B" w:rsidRDefault="00664C7B" w:rsidP="00762C7F">
      <w:pPr>
        <w:pStyle w:val="Sansinterligne"/>
        <w:ind w:left="720"/>
        <w:rPr>
          <w:rFonts w:ascii="Times New Roman" w:hAnsi="Times New Roman" w:cs="Times New Roman"/>
          <w:color w:val="000099"/>
          <w:sz w:val="24"/>
          <w:szCs w:val="24"/>
        </w:rPr>
      </w:pPr>
    </w:p>
    <w:p w:rsidR="00664C7B" w:rsidRDefault="00664C7B" w:rsidP="00762C7F">
      <w:pPr>
        <w:pStyle w:val="Sansinterligne"/>
        <w:ind w:left="720"/>
        <w:rPr>
          <w:rFonts w:ascii="Times New Roman" w:hAnsi="Times New Roman" w:cs="Times New Roman"/>
          <w:color w:val="000099"/>
          <w:sz w:val="24"/>
          <w:szCs w:val="24"/>
        </w:rPr>
      </w:pPr>
    </w:p>
    <w:p w:rsidR="00664C7B" w:rsidRDefault="00664C7B" w:rsidP="00762C7F">
      <w:pPr>
        <w:pStyle w:val="Sansinterligne"/>
        <w:ind w:left="720"/>
        <w:rPr>
          <w:rFonts w:ascii="Times New Roman" w:hAnsi="Times New Roman" w:cs="Times New Roman"/>
          <w:color w:val="000099"/>
          <w:sz w:val="24"/>
          <w:szCs w:val="24"/>
        </w:rPr>
      </w:pPr>
    </w:p>
    <w:p w:rsidR="00664C7B" w:rsidRDefault="00664C7B" w:rsidP="00762C7F">
      <w:pPr>
        <w:pStyle w:val="Sansinterligne"/>
        <w:ind w:left="720"/>
        <w:rPr>
          <w:rFonts w:ascii="Times New Roman" w:hAnsi="Times New Roman" w:cs="Times New Roman"/>
          <w:color w:val="000099"/>
          <w:sz w:val="24"/>
          <w:szCs w:val="24"/>
        </w:rPr>
      </w:pPr>
    </w:p>
    <w:p w:rsidR="00664C7B" w:rsidRDefault="00664C7B" w:rsidP="00762C7F">
      <w:pPr>
        <w:pStyle w:val="Sansinterligne"/>
        <w:ind w:left="720"/>
        <w:rPr>
          <w:rFonts w:ascii="Times New Roman" w:hAnsi="Times New Roman" w:cs="Times New Roman"/>
          <w:color w:val="000099"/>
          <w:sz w:val="24"/>
          <w:szCs w:val="24"/>
        </w:rPr>
      </w:pPr>
    </w:p>
    <w:p w:rsidR="00664C7B" w:rsidRDefault="00664C7B" w:rsidP="00762C7F">
      <w:pPr>
        <w:pStyle w:val="Sansinterligne"/>
        <w:ind w:left="720"/>
        <w:rPr>
          <w:rFonts w:ascii="Times New Roman" w:hAnsi="Times New Roman" w:cs="Times New Roman"/>
          <w:color w:val="000099"/>
          <w:sz w:val="24"/>
          <w:szCs w:val="24"/>
        </w:rPr>
      </w:pPr>
    </w:p>
    <w:p w:rsidR="00664C7B" w:rsidRDefault="00664C7B" w:rsidP="00762C7F">
      <w:pPr>
        <w:pStyle w:val="Sansinterligne"/>
        <w:ind w:left="720"/>
        <w:rPr>
          <w:rFonts w:ascii="Times New Roman" w:hAnsi="Times New Roman" w:cs="Times New Roman"/>
          <w:color w:val="000099"/>
          <w:sz w:val="24"/>
          <w:szCs w:val="24"/>
        </w:rPr>
      </w:pPr>
    </w:p>
    <w:p w:rsidR="00664C7B" w:rsidRDefault="00664C7B" w:rsidP="00762C7F">
      <w:pPr>
        <w:pStyle w:val="Sansinterligne"/>
        <w:ind w:left="720"/>
        <w:rPr>
          <w:rFonts w:ascii="Times New Roman" w:hAnsi="Times New Roman" w:cs="Times New Roman"/>
          <w:color w:val="000099"/>
          <w:sz w:val="24"/>
          <w:szCs w:val="24"/>
        </w:rPr>
      </w:pPr>
    </w:p>
    <w:p w:rsidR="00664C7B" w:rsidRDefault="00664C7B" w:rsidP="00762C7F">
      <w:pPr>
        <w:pStyle w:val="Sansinterligne"/>
        <w:ind w:left="720"/>
        <w:rPr>
          <w:rFonts w:ascii="Times New Roman" w:hAnsi="Times New Roman" w:cs="Times New Roman"/>
          <w:color w:val="000099"/>
          <w:sz w:val="24"/>
          <w:szCs w:val="24"/>
        </w:rPr>
      </w:pPr>
    </w:p>
    <w:p w:rsidR="00664C7B" w:rsidRDefault="00664C7B" w:rsidP="00762C7F">
      <w:pPr>
        <w:pStyle w:val="Sansinterligne"/>
        <w:ind w:left="720"/>
        <w:rPr>
          <w:rFonts w:ascii="Times New Roman" w:hAnsi="Times New Roman" w:cs="Times New Roman"/>
          <w:color w:val="000099"/>
          <w:sz w:val="24"/>
          <w:szCs w:val="24"/>
        </w:rPr>
      </w:pPr>
    </w:p>
    <w:p w:rsidR="00664C7B" w:rsidRDefault="00664C7B" w:rsidP="00762C7F">
      <w:pPr>
        <w:pStyle w:val="Sansinterligne"/>
        <w:ind w:left="720"/>
        <w:rPr>
          <w:rFonts w:ascii="Times New Roman" w:hAnsi="Times New Roman" w:cs="Times New Roman"/>
          <w:color w:val="000099"/>
          <w:sz w:val="24"/>
          <w:szCs w:val="24"/>
        </w:rPr>
      </w:pPr>
    </w:p>
    <w:p w:rsidR="00664C7B" w:rsidRDefault="00664C7B" w:rsidP="00762C7F">
      <w:pPr>
        <w:pStyle w:val="Sansinterligne"/>
        <w:ind w:left="720"/>
        <w:rPr>
          <w:rFonts w:ascii="Times New Roman" w:hAnsi="Times New Roman" w:cs="Times New Roman"/>
          <w:color w:val="000099"/>
          <w:sz w:val="24"/>
          <w:szCs w:val="24"/>
        </w:rPr>
      </w:pPr>
    </w:p>
    <w:p w:rsidR="00664C7B" w:rsidRDefault="00664C7B" w:rsidP="00762C7F">
      <w:pPr>
        <w:pStyle w:val="Sansinterligne"/>
        <w:ind w:left="720"/>
        <w:rPr>
          <w:rFonts w:ascii="Times New Roman" w:hAnsi="Times New Roman" w:cs="Times New Roman"/>
          <w:color w:val="000099"/>
          <w:sz w:val="24"/>
          <w:szCs w:val="24"/>
        </w:rPr>
      </w:pPr>
    </w:p>
    <w:p w:rsidR="00664C7B" w:rsidRDefault="00664C7B" w:rsidP="00762C7F">
      <w:pPr>
        <w:pStyle w:val="Sansinterligne"/>
        <w:ind w:left="720"/>
        <w:rPr>
          <w:rFonts w:ascii="Times New Roman" w:hAnsi="Times New Roman" w:cs="Times New Roman"/>
          <w:color w:val="000099"/>
          <w:sz w:val="24"/>
          <w:szCs w:val="24"/>
        </w:rPr>
      </w:pPr>
    </w:p>
    <w:p w:rsidR="00664C7B" w:rsidRDefault="00664C7B" w:rsidP="00762C7F">
      <w:pPr>
        <w:pStyle w:val="Sansinterligne"/>
        <w:ind w:left="720"/>
        <w:rPr>
          <w:rFonts w:ascii="Times New Roman" w:hAnsi="Times New Roman" w:cs="Times New Roman"/>
          <w:color w:val="000099"/>
          <w:sz w:val="24"/>
          <w:szCs w:val="24"/>
        </w:rPr>
      </w:pPr>
    </w:p>
    <w:p w:rsidR="00664C7B" w:rsidRDefault="00664C7B" w:rsidP="00762C7F">
      <w:pPr>
        <w:pStyle w:val="Sansinterligne"/>
        <w:ind w:left="720"/>
        <w:rPr>
          <w:rFonts w:ascii="Times New Roman" w:hAnsi="Times New Roman" w:cs="Times New Roman"/>
          <w:color w:val="000099"/>
          <w:sz w:val="24"/>
          <w:szCs w:val="24"/>
        </w:rPr>
      </w:pPr>
    </w:p>
    <w:p w:rsidR="00664C7B" w:rsidRDefault="00664C7B" w:rsidP="00762C7F">
      <w:pPr>
        <w:pStyle w:val="Sansinterligne"/>
        <w:ind w:left="720"/>
        <w:rPr>
          <w:rFonts w:ascii="Times New Roman" w:hAnsi="Times New Roman" w:cs="Times New Roman"/>
          <w:color w:val="000099"/>
          <w:sz w:val="24"/>
          <w:szCs w:val="24"/>
        </w:rPr>
      </w:pPr>
    </w:p>
    <w:p w:rsidR="00664C7B" w:rsidRDefault="00664C7B" w:rsidP="00762C7F">
      <w:pPr>
        <w:pStyle w:val="Sansinterligne"/>
        <w:ind w:left="720"/>
        <w:rPr>
          <w:rFonts w:ascii="Times New Roman" w:hAnsi="Times New Roman" w:cs="Times New Roman"/>
          <w:color w:val="000099"/>
          <w:sz w:val="24"/>
          <w:szCs w:val="24"/>
        </w:rPr>
      </w:pPr>
    </w:p>
    <w:p w:rsidR="00664C7B" w:rsidRDefault="00664C7B" w:rsidP="00762C7F">
      <w:pPr>
        <w:pStyle w:val="Sansinterligne"/>
        <w:ind w:left="720"/>
        <w:rPr>
          <w:rFonts w:ascii="Times New Roman" w:hAnsi="Times New Roman" w:cs="Times New Roman"/>
          <w:color w:val="000099"/>
          <w:sz w:val="24"/>
          <w:szCs w:val="24"/>
        </w:rPr>
      </w:pPr>
    </w:p>
    <w:p w:rsidR="00664C7B" w:rsidRDefault="00664C7B" w:rsidP="00762C7F">
      <w:pPr>
        <w:pStyle w:val="Sansinterligne"/>
        <w:ind w:left="720"/>
        <w:rPr>
          <w:rFonts w:ascii="Times New Roman" w:hAnsi="Times New Roman" w:cs="Times New Roman"/>
          <w:color w:val="000099"/>
          <w:sz w:val="24"/>
          <w:szCs w:val="24"/>
        </w:rPr>
      </w:pPr>
    </w:p>
    <w:p w:rsidR="00664C7B" w:rsidRDefault="00664C7B" w:rsidP="00762C7F">
      <w:pPr>
        <w:pStyle w:val="Sansinterligne"/>
        <w:ind w:left="720"/>
        <w:rPr>
          <w:rFonts w:ascii="Times New Roman" w:hAnsi="Times New Roman" w:cs="Times New Roman"/>
          <w:color w:val="000099"/>
          <w:sz w:val="24"/>
          <w:szCs w:val="24"/>
        </w:rPr>
      </w:pPr>
    </w:p>
    <w:p w:rsidR="00664C7B" w:rsidRDefault="00664C7B" w:rsidP="00762C7F">
      <w:pPr>
        <w:pStyle w:val="Sansinterligne"/>
        <w:ind w:left="720"/>
        <w:rPr>
          <w:rFonts w:ascii="Times New Roman" w:hAnsi="Times New Roman" w:cs="Times New Roman"/>
          <w:color w:val="000099"/>
          <w:sz w:val="24"/>
          <w:szCs w:val="24"/>
        </w:rPr>
      </w:pPr>
    </w:p>
    <w:p w:rsidR="00664C7B" w:rsidRDefault="00664C7B" w:rsidP="00762C7F">
      <w:pPr>
        <w:pStyle w:val="Sansinterligne"/>
        <w:ind w:left="720"/>
        <w:rPr>
          <w:rFonts w:ascii="Times New Roman" w:hAnsi="Times New Roman" w:cs="Times New Roman"/>
          <w:color w:val="000099"/>
          <w:sz w:val="24"/>
          <w:szCs w:val="24"/>
        </w:rPr>
      </w:pPr>
    </w:p>
    <w:p w:rsidR="00664C7B" w:rsidRDefault="00664C7B" w:rsidP="00762C7F">
      <w:pPr>
        <w:pStyle w:val="Sansinterligne"/>
        <w:ind w:left="720"/>
        <w:rPr>
          <w:rFonts w:ascii="Times New Roman" w:hAnsi="Times New Roman" w:cs="Times New Roman"/>
          <w:color w:val="000099"/>
          <w:sz w:val="24"/>
          <w:szCs w:val="24"/>
        </w:rPr>
      </w:pPr>
    </w:p>
    <w:p w:rsidR="00664C7B" w:rsidRDefault="00664C7B" w:rsidP="00762C7F">
      <w:pPr>
        <w:pStyle w:val="Sansinterligne"/>
        <w:ind w:left="720"/>
        <w:rPr>
          <w:rFonts w:ascii="Times New Roman" w:hAnsi="Times New Roman" w:cs="Times New Roman"/>
          <w:color w:val="000099"/>
          <w:sz w:val="24"/>
          <w:szCs w:val="24"/>
        </w:rPr>
      </w:pPr>
    </w:p>
    <w:p w:rsidR="00664C7B" w:rsidRDefault="00664C7B" w:rsidP="00762C7F">
      <w:pPr>
        <w:pStyle w:val="Sansinterligne"/>
        <w:ind w:left="720"/>
        <w:rPr>
          <w:rFonts w:ascii="Times New Roman" w:hAnsi="Times New Roman" w:cs="Times New Roman"/>
          <w:color w:val="000099"/>
          <w:sz w:val="24"/>
          <w:szCs w:val="24"/>
        </w:rPr>
      </w:pPr>
    </w:p>
    <w:p w:rsidR="00664C7B" w:rsidRDefault="00664C7B" w:rsidP="00762C7F">
      <w:pPr>
        <w:pStyle w:val="Sansinterligne"/>
        <w:ind w:left="720"/>
        <w:rPr>
          <w:rFonts w:ascii="Times New Roman" w:hAnsi="Times New Roman" w:cs="Times New Roman"/>
          <w:color w:val="000099"/>
          <w:sz w:val="24"/>
          <w:szCs w:val="24"/>
        </w:rPr>
      </w:pPr>
    </w:p>
    <w:p w:rsidR="00664C7B" w:rsidRDefault="00664C7B" w:rsidP="00762C7F">
      <w:pPr>
        <w:pStyle w:val="Sansinterligne"/>
        <w:ind w:left="720"/>
        <w:rPr>
          <w:rFonts w:ascii="Times New Roman" w:hAnsi="Times New Roman" w:cs="Times New Roman"/>
          <w:color w:val="000099"/>
          <w:sz w:val="24"/>
          <w:szCs w:val="24"/>
        </w:rPr>
      </w:pPr>
    </w:p>
    <w:p w:rsidR="00664C7B" w:rsidRDefault="00664C7B" w:rsidP="00762C7F">
      <w:pPr>
        <w:pStyle w:val="Sansinterligne"/>
        <w:ind w:left="720"/>
        <w:rPr>
          <w:rFonts w:ascii="Times New Roman" w:hAnsi="Times New Roman" w:cs="Times New Roman"/>
          <w:color w:val="000099"/>
          <w:sz w:val="24"/>
          <w:szCs w:val="24"/>
        </w:rPr>
      </w:pPr>
    </w:p>
    <w:p w:rsidR="00664C7B" w:rsidRDefault="00664C7B" w:rsidP="00762C7F">
      <w:pPr>
        <w:pStyle w:val="Sansinterligne"/>
        <w:ind w:left="720"/>
        <w:rPr>
          <w:rFonts w:ascii="Times New Roman" w:hAnsi="Times New Roman" w:cs="Times New Roman"/>
          <w:color w:val="000099"/>
          <w:sz w:val="24"/>
          <w:szCs w:val="24"/>
        </w:rPr>
      </w:pPr>
    </w:p>
    <w:p w:rsidR="00664C7B" w:rsidRDefault="00664C7B" w:rsidP="00762C7F">
      <w:pPr>
        <w:pStyle w:val="Sansinterligne"/>
        <w:ind w:left="720"/>
        <w:rPr>
          <w:rFonts w:ascii="Times New Roman" w:hAnsi="Times New Roman" w:cs="Times New Roman"/>
          <w:color w:val="000099"/>
          <w:sz w:val="24"/>
          <w:szCs w:val="24"/>
        </w:rPr>
      </w:pPr>
    </w:p>
    <w:p w:rsidR="00664C7B" w:rsidRDefault="00664C7B" w:rsidP="00762C7F">
      <w:pPr>
        <w:pStyle w:val="Sansinterligne"/>
        <w:ind w:left="720"/>
        <w:rPr>
          <w:rFonts w:ascii="Times New Roman" w:hAnsi="Times New Roman" w:cs="Times New Roman"/>
          <w:color w:val="000099"/>
          <w:sz w:val="24"/>
          <w:szCs w:val="24"/>
        </w:rPr>
      </w:pPr>
    </w:p>
    <w:p w:rsidR="00664C7B" w:rsidRDefault="00664C7B" w:rsidP="00762C7F">
      <w:pPr>
        <w:pStyle w:val="Sansinterligne"/>
        <w:ind w:left="720"/>
        <w:rPr>
          <w:rFonts w:ascii="Times New Roman" w:hAnsi="Times New Roman" w:cs="Times New Roman"/>
          <w:color w:val="000099"/>
          <w:sz w:val="24"/>
          <w:szCs w:val="24"/>
        </w:rPr>
      </w:pPr>
    </w:p>
    <w:p w:rsidR="00664C7B" w:rsidRDefault="00664C7B" w:rsidP="00762C7F">
      <w:pPr>
        <w:pStyle w:val="Sansinterligne"/>
        <w:ind w:left="720"/>
        <w:rPr>
          <w:rFonts w:ascii="Times New Roman" w:hAnsi="Times New Roman" w:cs="Times New Roman"/>
          <w:color w:val="000099"/>
          <w:sz w:val="24"/>
          <w:szCs w:val="24"/>
        </w:rPr>
      </w:pPr>
    </w:p>
    <w:p w:rsidR="00664C7B" w:rsidRDefault="00664C7B" w:rsidP="00762C7F">
      <w:pPr>
        <w:pStyle w:val="Sansinterligne"/>
        <w:ind w:left="720"/>
        <w:rPr>
          <w:rFonts w:ascii="Times New Roman" w:hAnsi="Times New Roman" w:cs="Times New Roman"/>
          <w:color w:val="000099"/>
          <w:sz w:val="24"/>
          <w:szCs w:val="24"/>
        </w:rPr>
      </w:pPr>
    </w:p>
    <w:p w:rsidR="00664C7B" w:rsidRPr="00664C7B" w:rsidRDefault="00664C7B" w:rsidP="00762C7F">
      <w:pPr>
        <w:pStyle w:val="Sansinterligne"/>
        <w:ind w:left="720"/>
        <w:rPr>
          <w:rFonts w:ascii="Times New Roman" w:hAnsi="Times New Roman" w:cs="Times New Roman"/>
          <w:b/>
          <w:color w:val="FF0000"/>
          <w:sz w:val="28"/>
          <w:szCs w:val="24"/>
          <w:u w:val="single"/>
          <w:lang w:eastAsia="fr-FR"/>
        </w:rPr>
      </w:pPr>
      <w:r w:rsidRPr="00664C7B"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  <w:lastRenderedPageBreak/>
        <w:t>Conclusion :</w:t>
      </w:r>
    </w:p>
    <w:p w:rsidR="00C81B8B" w:rsidRPr="000515F1" w:rsidRDefault="00C81B8B" w:rsidP="0079675A">
      <w:pPr>
        <w:rPr>
          <w:rFonts w:ascii="Times New Roman" w:hAnsi="Times New Roman" w:cs="Times New Roman"/>
          <w:b/>
          <w:color w:val="000099"/>
          <w:sz w:val="24"/>
          <w:szCs w:val="24"/>
        </w:rPr>
      </w:pPr>
    </w:p>
    <w:sectPr w:rsidR="00C81B8B" w:rsidRPr="000515F1" w:rsidSect="002224F2">
      <w:pgSz w:w="11906" w:h="16838"/>
      <w:pgMar w:top="1417" w:right="1417" w:bottom="1417" w:left="1417" w:header="708" w:footer="708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423" w:rsidRDefault="00625423" w:rsidP="003A1C4F">
      <w:pPr>
        <w:spacing w:after="0" w:line="240" w:lineRule="auto"/>
      </w:pPr>
      <w:r>
        <w:separator/>
      </w:r>
    </w:p>
  </w:endnote>
  <w:endnote w:type="continuationSeparator" w:id="0">
    <w:p w:rsidR="00625423" w:rsidRDefault="00625423" w:rsidP="003A1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423" w:rsidRDefault="00625423" w:rsidP="003A1C4F">
      <w:pPr>
        <w:spacing w:after="0" w:line="240" w:lineRule="auto"/>
      </w:pPr>
      <w:r>
        <w:separator/>
      </w:r>
    </w:p>
  </w:footnote>
  <w:footnote w:type="continuationSeparator" w:id="0">
    <w:p w:rsidR="00625423" w:rsidRDefault="00625423" w:rsidP="003A1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63003"/>
    <w:multiLevelType w:val="hybridMultilevel"/>
    <w:tmpl w:val="BFD000A0"/>
    <w:lvl w:ilvl="0" w:tplc="F0DA5E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96BBF"/>
    <w:multiLevelType w:val="multilevel"/>
    <w:tmpl w:val="BC4A1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BE1574"/>
    <w:multiLevelType w:val="multilevel"/>
    <w:tmpl w:val="6100A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F95383"/>
    <w:multiLevelType w:val="multilevel"/>
    <w:tmpl w:val="42087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292E99"/>
    <w:multiLevelType w:val="multilevel"/>
    <w:tmpl w:val="B720B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FF1"/>
    <w:rsid w:val="000515F1"/>
    <w:rsid w:val="000E240D"/>
    <w:rsid w:val="002224F2"/>
    <w:rsid w:val="002B57DD"/>
    <w:rsid w:val="003A1C4F"/>
    <w:rsid w:val="004D5FF1"/>
    <w:rsid w:val="00625423"/>
    <w:rsid w:val="00664C7B"/>
    <w:rsid w:val="007532BB"/>
    <w:rsid w:val="00762C7F"/>
    <w:rsid w:val="0079675A"/>
    <w:rsid w:val="00841A02"/>
    <w:rsid w:val="00867312"/>
    <w:rsid w:val="00A5259D"/>
    <w:rsid w:val="00B23CA1"/>
    <w:rsid w:val="00C26DDA"/>
    <w:rsid w:val="00C81B8B"/>
    <w:rsid w:val="00D904D1"/>
    <w:rsid w:val="00DF1AE6"/>
    <w:rsid w:val="00F41B5F"/>
    <w:rsid w:val="00FE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7DD"/>
  </w:style>
  <w:style w:type="paragraph" w:styleId="Titre2">
    <w:name w:val="heading 2"/>
    <w:basedOn w:val="Normal"/>
    <w:link w:val="Titre2Car"/>
    <w:uiPriority w:val="9"/>
    <w:qFormat/>
    <w:rsid w:val="00B23C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675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9675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96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llabel">
    <w:name w:val="al_label"/>
    <w:basedOn w:val="Policepardfaut"/>
    <w:rsid w:val="0079675A"/>
  </w:style>
  <w:style w:type="character" w:styleId="lev">
    <w:name w:val="Strong"/>
    <w:basedOn w:val="Policepardfaut"/>
    <w:uiPriority w:val="22"/>
    <w:qFormat/>
    <w:rsid w:val="00841A02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B23CA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B23CA1"/>
    <w:rPr>
      <w:i/>
      <w:iCs/>
    </w:rPr>
  </w:style>
  <w:style w:type="paragraph" w:styleId="Sansinterligne">
    <w:name w:val="No Spacing"/>
    <w:uiPriority w:val="1"/>
    <w:qFormat/>
    <w:rsid w:val="000515F1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A1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1C4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3A1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A1C4F"/>
  </w:style>
  <w:style w:type="paragraph" w:styleId="Pieddepage">
    <w:name w:val="footer"/>
    <w:basedOn w:val="Normal"/>
    <w:link w:val="PieddepageCar"/>
    <w:uiPriority w:val="99"/>
    <w:semiHidden/>
    <w:unhideWhenUsed/>
    <w:rsid w:val="003A1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A1C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8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internaute.com/dictionnaire/fr/definition/le/" TargetMode="External"/><Relationship Id="rId18" Type="http://schemas.openxmlformats.org/officeDocument/2006/relationships/hyperlink" Target="http://www.linternaute.com/dictionnaire/fr/definition/de-1/" TargetMode="External"/><Relationship Id="rId26" Type="http://schemas.openxmlformats.org/officeDocument/2006/relationships/hyperlink" Target="http://www.monpetitforfait.com/toutes-les-aides/creer-sa-lettre-de-resiliation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internaute.com/dictionnaire/fr/definition/dan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internaute.com/dictionnaire/fr/definition/definissant/" TargetMode="External"/><Relationship Id="rId17" Type="http://schemas.openxmlformats.org/officeDocument/2006/relationships/hyperlink" Target="http://www.linternaute.com/dictionnaire/fr/definition/et/" TargetMode="External"/><Relationship Id="rId25" Type="http://schemas.openxmlformats.org/officeDocument/2006/relationships/hyperlink" Target="http://www.linternaute.com/dictionnaire/fr/definition/la-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internaute.com/dictionnaire/fr/definition/client/" TargetMode="External"/><Relationship Id="rId20" Type="http://schemas.openxmlformats.org/officeDocument/2006/relationships/hyperlink" Target="http://www.linternaute.com/dictionnaire/fr/definition/notammen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nternaute.com/dictionnaire/fr/definition/janvier/" TargetMode="External"/><Relationship Id="rId24" Type="http://schemas.openxmlformats.org/officeDocument/2006/relationships/hyperlink" Target="http://www.linternaute.com/dictionnaire/fr/definition/de-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internaute.com/dictionnaire/fr/definition/entre-1/" TargetMode="External"/><Relationship Id="rId23" Type="http://schemas.openxmlformats.org/officeDocument/2006/relationships/hyperlink" Target="http://www.linternaute.com/dictionnaire/fr/definition/domaine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linternaute.com/dictionnaire/fr/definition/du-1/" TargetMode="External"/><Relationship Id="rId19" Type="http://schemas.openxmlformats.org/officeDocument/2006/relationships/hyperlink" Target="http://www.linternaute.com/dictionnaire/fr/definition/servic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nternaute.com/dictionnaire/fr/definition/loi/" TargetMode="External"/><Relationship Id="rId14" Type="http://schemas.openxmlformats.org/officeDocument/2006/relationships/hyperlink" Target="http://www.linternaute.com/dictionnaire/fr/definition/relation/" TargetMode="External"/><Relationship Id="rId22" Type="http://schemas.openxmlformats.org/officeDocument/2006/relationships/hyperlink" Target="http://www.linternaute.com/dictionnaire/fr/definition/le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934D2F-1B03-497A-A3D0-3DF7C1CC9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705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LP Pierre et Marie Curie</Company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lp.MINELLI</dc:creator>
  <cp:keywords/>
  <dc:description/>
  <cp:lastModifiedBy>m</cp:lastModifiedBy>
  <cp:revision>13</cp:revision>
  <dcterms:created xsi:type="dcterms:W3CDTF">2014-03-21T08:12:00Z</dcterms:created>
  <dcterms:modified xsi:type="dcterms:W3CDTF">2014-05-07T12:32:00Z</dcterms:modified>
</cp:coreProperties>
</file>