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2303"/>
        <w:gridCol w:w="2303"/>
        <w:gridCol w:w="2303"/>
        <w:gridCol w:w="2303"/>
      </w:tblGrid>
      <w:tr w:rsidR="00775861" w:rsidTr="00DA53C3">
        <w:tc>
          <w:tcPr>
            <w:tcW w:w="9212" w:type="dxa"/>
            <w:gridSpan w:val="4"/>
          </w:tcPr>
          <w:p w:rsidR="00775861" w:rsidRPr="00773580" w:rsidRDefault="00775861" w:rsidP="00DA53C3">
            <w:pPr>
              <w:jc w:val="center"/>
              <w:rPr>
                <w:b/>
              </w:rPr>
            </w:pPr>
            <w:r w:rsidRPr="00773580">
              <w:rPr>
                <w:b/>
              </w:rPr>
              <w:t>Résultat prévisionnel du mois d’octobre N</w:t>
            </w:r>
          </w:p>
        </w:tc>
      </w:tr>
      <w:tr w:rsidR="00775861" w:rsidTr="00DA53C3">
        <w:tc>
          <w:tcPr>
            <w:tcW w:w="2303" w:type="dxa"/>
            <w:vMerge w:val="restart"/>
          </w:tcPr>
          <w:p w:rsidR="00775861" w:rsidRDefault="00775861" w:rsidP="00DA53C3">
            <w:pPr>
              <w:jc w:val="both"/>
            </w:pPr>
          </w:p>
        </w:tc>
        <w:tc>
          <w:tcPr>
            <w:tcW w:w="2303" w:type="dxa"/>
            <w:vMerge w:val="restart"/>
            <w:shd w:val="clear" w:color="auto" w:fill="FFFF00"/>
          </w:tcPr>
          <w:p w:rsidR="00775861" w:rsidRDefault="00775861" w:rsidP="00DA53C3">
            <w:pPr>
              <w:spacing w:before="120"/>
              <w:jc w:val="both"/>
            </w:pPr>
            <w:r>
              <w:t>Sans augmentation</w:t>
            </w:r>
          </w:p>
        </w:tc>
        <w:tc>
          <w:tcPr>
            <w:tcW w:w="4606" w:type="dxa"/>
            <w:gridSpan w:val="2"/>
            <w:shd w:val="clear" w:color="auto" w:fill="FFFF00"/>
          </w:tcPr>
          <w:p w:rsidR="00775861" w:rsidRDefault="00775861" w:rsidP="00DA53C3">
            <w:pPr>
              <w:jc w:val="center"/>
            </w:pPr>
            <w:r>
              <w:t>Avec Augmentation</w:t>
            </w:r>
          </w:p>
        </w:tc>
      </w:tr>
      <w:tr w:rsidR="00775861" w:rsidTr="00DA53C3">
        <w:tc>
          <w:tcPr>
            <w:tcW w:w="2303" w:type="dxa"/>
            <w:vMerge/>
          </w:tcPr>
          <w:p w:rsidR="00775861" w:rsidRDefault="00775861" w:rsidP="00DA53C3">
            <w:pPr>
              <w:jc w:val="both"/>
            </w:pPr>
          </w:p>
        </w:tc>
        <w:tc>
          <w:tcPr>
            <w:tcW w:w="2303" w:type="dxa"/>
            <w:vMerge/>
            <w:shd w:val="clear" w:color="auto" w:fill="FFFF00"/>
          </w:tcPr>
          <w:p w:rsidR="00775861" w:rsidRDefault="00775861" w:rsidP="00DA53C3">
            <w:pPr>
              <w:jc w:val="both"/>
            </w:pPr>
          </w:p>
        </w:tc>
        <w:tc>
          <w:tcPr>
            <w:tcW w:w="2303" w:type="dxa"/>
            <w:shd w:val="clear" w:color="auto" w:fill="FFFF00"/>
          </w:tcPr>
          <w:p w:rsidR="00775861" w:rsidRDefault="00775861" w:rsidP="00DA53C3">
            <w:pPr>
              <w:jc w:val="center"/>
            </w:pPr>
            <w:r>
              <w:t>Solution 1</w:t>
            </w:r>
          </w:p>
        </w:tc>
        <w:tc>
          <w:tcPr>
            <w:tcW w:w="2303" w:type="dxa"/>
            <w:shd w:val="clear" w:color="auto" w:fill="FFFF00"/>
          </w:tcPr>
          <w:p w:rsidR="00775861" w:rsidRDefault="00775861" w:rsidP="00DA53C3">
            <w:pPr>
              <w:jc w:val="center"/>
            </w:pPr>
            <w:r>
              <w:t>Solution 2</w:t>
            </w:r>
          </w:p>
        </w:tc>
      </w:tr>
      <w:tr w:rsidR="00775861" w:rsidTr="00DA53C3">
        <w:tc>
          <w:tcPr>
            <w:tcW w:w="2303" w:type="dxa"/>
          </w:tcPr>
          <w:p w:rsidR="00775861" w:rsidRDefault="00775861" w:rsidP="00DA53C3">
            <w:pPr>
              <w:jc w:val="both"/>
            </w:pPr>
            <w:r>
              <w:t>Quantités</w:t>
            </w:r>
          </w:p>
        </w:tc>
        <w:tc>
          <w:tcPr>
            <w:tcW w:w="2303" w:type="dxa"/>
          </w:tcPr>
          <w:p w:rsidR="00775861" w:rsidRDefault="00775861" w:rsidP="00DA53C3">
            <w:pPr>
              <w:jc w:val="both"/>
            </w:pPr>
            <w:r>
              <w:t>80 000</w:t>
            </w:r>
          </w:p>
        </w:tc>
        <w:tc>
          <w:tcPr>
            <w:tcW w:w="2303" w:type="dxa"/>
          </w:tcPr>
          <w:p w:rsidR="00775861" w:rsidRDefault="00775861" w:rsidP="00DA53C3">
            <w:pPr>
              <w:ind w:right="283"/>
              <w:jc w:val="both"/>
            </w:pPr>
            <w:r>
              <w:t>87 000</w:t>
            </w:r>
          </w:p>
        </w:tc>
        <w:tc>
          <w:tcPr>
            <w:tcW w:w="2303" w:type="dxa"/>
          </w:tcPr>
          <w:p w:rsidR="00775861" w:rsidRDefault="00FF5FD7" w:rsidP="00DA53C3">
            <w:pPr>
              <w:jc w:val="both"/>
            </w:pPr>
            <w:r>
              <w:t>87 000</w:t>
            </w:r>
          </w:p>
        </w:tc>
      </w:tr>
      <w:tr w:rsidR="00775861" w:rsidTr="00DA53C3">
        <w:tc>
          <w:tcPr>
            <w:tcW w:w="2303" w:type="dxa"/>
          </w:tcPr>
          <w:p w:rsidR="00775861" w:rsidRDefault="00775861" w:rsidP="00DA53C3">
            <w:pPr>
              <w:jc w:val="both"/>
            </w:pPr>
            <w:r>
              <w:t>Prix unitaire</w:t>
            </w:r>
          </w:p>
        </w:tc>
        <w:tc>
          <w:tcPr>
            <w:tcW w:w="2303" w:type="dxa"/>
          </w:tcPr>
          <w:p w:rsidR="00775861" w:rsidRDefault="00775861" w:rsidP="00DA53C3">
            <w:pPr>
              <w:jc w:val="both"/>
            </w:pPr>
            <w:r>
              <w:t>3</w:t>
            </w:r>
          </w:p>
        </w:tc>
        <w:tc>
          <w:tcPr>
            <w:tcW w:w="2303" w:type="dxa"/>
          </w:tcPr>
          <w:p w:rsidR="00775861" w:rsidRDefault="00775861" w:rsidP="00DA53C3">
            <w:pPr>
              <w:ind w:right="283"/>
              <w:jc w:val="both"/>
            </w:pPr>
            <w:r>
              <w:t>3</w:t>
            </w:r>
          </w:p>
        </w:tc>
        <w:tc>
          <w:tcPr>
            <w:tcW w:w="2303" w:type="dxa"/>
          </w:tcPr>
          <w:p w:rsidR="00775861" w:rsidRDefault="00FF5FD7" w:rsidP="00DA53C3">
            <w:pPr>
              <w:jc w:val="both"/>
            </w:pPr>
            <w:r>
              <w:t>3</w:t>
            </w:r>
          </w:p>
        </w:tc>
      </w:tr>
      <w:tr w:rsidR="00775861" w:rsidTr="00DA53C3">
        <w:tc>
          <w:tcPr>
            <w:tcW w:w="2303" w:type="dxa"/>
          </w:tcPr>
          <w:p w:rsidR="00775861" w:rsidRDefault="00775861" w:rsidP="00DA53C3">
            <w:pPr>
              <w:jc w:val="both"/>
            </w:pPr>
            <w:r>
              <w:t>CA</w:t>
            </w:r>
          </w:p>
        </w:tc>
        <w:tc>
          <w:tcPr>
            <w:tcW w:w="2303" w:type="dxa"/>
          </w:tcPr>
          <w:p w:rsidR="00775861" w:rsidRDefault="00775861" w:rsidP="00DA53C3">
            <w:pPr>
              <w:jc w:val="both"/>
            </w:pPr>
            <w:r>
              <w:t>240 000</w:t>
            </w:r>
          </w:p>
        </w:tc>
        <w:tc>
          <w:tcPr>
            <w:tcW w:w="2303" w:type="dxa"/>
          </w:tcPr>
          <w:p w:rsidR="00775861" w:rsidRDefault="00775861" w:rsidP="00DA53C3">
            <w:pPr>
              <w:ind w:right="283"/>
              <w:jc w:val="both"/>
            </w:pPr>
            <w:r>
              <w:t>261 000</w:t>
            </w:r>
          </w:p>
        </w:tc>
        <w:tc>
          <w:tcPr>
            <w:tcW w:w="2303" w:type="dxa"/>
          </w:tcPr>
          <w:p w:rsidR="00775861" w:rsidRDefault="00FF5FD7" w:rsidP="00DA53C3">
            <w:pPr>
              <w:jc w:val="both"/>
            </w:pPr>
            <w:r>
              <w:t>261 000</w:t>
            </w:r>
          </w:p>
        </w:tc>
      </w:tr>
      <w:tr w:rsidR="00775861" w:rsidTr="00DA53C3">
        <w:tc>
          <w:tcPr>
            <w:tcW w:w="2303" w:type="dxa"/>
          </w:tcPr>
          <w:p w:rsidR="00775861" w:rsidRDefault="00775861" w:rsidP="00DA53C3">
            <w:pPr>
              <w:jc w:val="both"/>
            </w:pPr>
            <w:r>
              <w:t>Mat. 1ères</w:t>
            </w:r>
          </w:p>
        </w:tc>
        <w:tc>
          <w:tcPr>
            <w:tcW w:w="2303" w:type="dxa"/>
          </w:tcPr>
          <w:p w:rsidR="00775861" w:rsidRDefault="00775861" w:rsidP="00DA53C3">
            <w:pPr>
              <w:jc w:val="both"/>
            </w:pPr>
            <w:r>
              <w:t>96 000</w:t>
            </w:r>
          </w:p>
        </w:tc>
        <w:tc>
          <w:tcPr>
            <w:tcW w:w="2303" w:type="dxa"/>
          </w:tcPr>
          <w:p w:rsidR="00775861" w:rsidRDefault="00775861" w:rsidP="00DA53C3">
            <w:pPr>
              <w:ind w:right="283"/>
              <w:jc w:val="both"/>
            </w:pPr>
            <w:r>
              <w:t>104 400</w:t>
            </w:r>
          </w:p>
        </w:tc>
        <w:tc>
          <w:tcPr>
            <w:tcW w:w="2303" w:type="dxa"/>
          </w:tcPr>
          <w:p w:rsidR="00775861" w:rsidRDefault="00FF5FD7" w:rsidP="00DA53C3">
            <w:pPr>
              <w:jc w:val="both"/>
            </w:pPr>
            <w:r>
              <w:t>104 400</w:t>
            </w:r>
          </w:p>
        </w:tc>
      </w:tr>
      <w:tr w:rsidR="00775861" w:rsidTr="00DA53C3">
        <w:tc>
          <w:tcPr>
            <w:tcW w:w="2303" w:type="dxa"/>
          </w:tcPr>
          <w:p w:rsidR="00775861" w:rsidRDefault="00775861" w:rsidP="00DA53C3">
            <w:pPr>
              <w:jc w:val="both"/>
            </w:pPr>
            <w:r>
              <w:t>Charges Personnel</w:t>
            </w:r>
          </w:p>
        </w:tc>
        <w:tc>
          <w:tcPr>
            <w:tcW w:w="2303" w:type="dxa"/>
          </w:tcPr>
          <w:p w:rsidR="00775861" w:rsidRDefault="00775861" w:rsidP="00DA53C3">
            <w:pPr>
              <w:jc w:val="both"/>
            </w:pPr>
            <w:r>
              <w:t>71 957</w:t>
            </w:r>
          </w:p>
        </w:tc>
        <w:tc>
          <w:tcPr>
            <w:tcW w:w="2303" w:type="dxa"/>
          </w:tcPr>
          <w:p w:rsidR="00775861" w:rsidRDefault="00775861" w:rsidP="00DA53C3">
            <w:pPr>
              <w:ind w:right="283"/>
              <w:jc w:val="both"/>
            </w:pPr>
            <w:r>
              <w:t>74 655</w:t>
            </w:r>
          </w:p>
        </w:tc>
        <w:tc>
          <w:tcPr>
            <w:tcW w:w="2303" w:type="dxa"/>
          </w:tcPr>
          <w:p w:rsidR="00775861" w:rsidRDefault="00FF5FD7" w:rsidP="00DA53C3">
            <w:pPr>
              <w:jc w:val="both"/>
            </w:pPr>
            <w:r>
              <w:t>71 957</w:t>
            </w:r>
          </w:p>
        </w:tc>
      </w:tr>
      <w:tr w:rsidR="00775861" w:rsidTr="00DA53C3">
        <w:tc>
          <w:tcPr>
            <w:tcW w:w="2303" w:type="dxa"/>
          </w:tcPr>
          <w:p w:rsidR="00775861" w:rsidRDefault="00775861" w:rsidP="00DA53C3">
            <w:pPr>
              <w:jc w:val="both"/>
            </w:pPr>
            <w:r>
              <w:t>Autres charges</w:t>
            </w:r>
          </w:p>
        </w:tc>
        <w:tc>
          <w:tcPr>
            <w:tcW w:w="2303" w:type="dxa"/>
          </w:tcPr>
          <w:p w:rsidR="00775861" w:rsidRDefault="00775861" w:rsidP="00DA53C3">
            <w:pPr>
              <w:jc w:val="both"/>
            </w:pPr>
            <w:r>
              <w:t>69 142</w:t>
            </w:r>
          </w:p>
        </w:tc>
        <w:tc>
          <w:tcPr>
            <w:tcW w:w="2303" w:type="dxa"/>
          </w:tcPr>
          <w:p w:rsidR="00775861" w:rsidRDefault="00775861" w:rsidP="00DA53C3">
            <w:pPr>
              <w:ind w:right="283"/>
              <w:jc w:val="both"/>
            </w:pPr>
            <w:r>
              <w:t>69 142</w:t>
            </w:r>
          </w:p>
        </w:tc>
        <w:tc>
          <w:tcPr>
            <w:tcW w:w="2303" w:type="dxa"/>
          </w:tcPr>
          <w:p w:rsidR="00775861" w:rsidRDefault="00FF5FD7" w:rsidP="00DA53C3">
            <w:pPr>
              <w:jc w:val="both"/>
            </w:pPr>
            <w:r>
              <w:t>72 142</w:t>
            </w:r>
          </w:p>
        </w:tc>
      </w:tr>
      <w:tr w:rsidR="00775861" w:rsidTr="00DA53C3">
        <w:tc>
          <w:tcPr>
            <w:tcW w:w="2303" w:type="dxa"/>
          </w:tcPr>
          <w:p w:rsidR="00775861" w:rsidRDefault="00775861" w:rsidP="00DA53C3">
            <w:pPr>
              <w:jc w:val="both"/>
            </w:pPr>
            <w:r>
              <w:t>TOTAL</w:t>
            </w:r>
          </w:p>
        </w:tc>
        <w:tc>
          <w:tcPr>
            <w:tcW w:w="2303" w:type="dxa"/>
          </w:tcPr>
          <w:p w:rsidR="00775861" w:rsidRPr="00773580" w:rsidRDefault="00775861" w:rsidP="00DA53C3">
            <w:pPr>
              <w:jc w:val="both"/>
              <w:rPr>
                <w:b/>
              </w:rPr>
            </w:pPr>
            <w:r w:rsidRPr="00773580">
              <w:rPr>
                <w:b/>
              </w:rPr>
              <w:t>2 901</w:t>
            </w:r>
          </w:p>
        </w:tc>
        <w:tc>
          <w:tcPr>
            <w:tcW w:w="2303" w:type="dxa"/>
          </w:tcPr>
          <w:p w:rsidR="00775861" w:rsidRPr="00773580" w:rsidRDefault="00775861" w:rsidP="00DA53C3">
            <w:pPr>
              <w:ind w:right="283"/>
              <w:jc w:val="both"/>
              <w:rPr>
                <w:b/>
              </w:rPr>
            </w:pPr>
            <w:r w:rsidRPr="00773580">
              <w:rPr>
                <w:b/>
              </w:rPr>
              <w:t>12 803</w:t>
            </w:r>
          </w:p>
        </w:tc>
        <w:tc>
          <w:tcPr>
            <w:tcW w:w="2303" w:type="dxa"/>
          </w:tcPr>
          <w:p w:rsidR="00775861" w:rsidRPr="00FF5FD7" w:rsidRDefault="00FF5FD7" w:rsidP="00DA53C3">
            <w:pPr>
              <w:jc w:val="both"/>
              <w:rPr>
                <w:b/>
              </w:rPr>
            </w:pPr>
            <w:r w:rsidRPr="00FF5FD7">
              <w:rPr>
                <w:b/>
              </w:rPr>
              <w:t>12 501</w:t>
            </w:r>
          </w:p>
        </w:tc>
      </w:tr>
    </w:tbl>
    <w:p w:rsidR="0047748C" w:rsidRDefault="0047748C"/>
    <w:p w:rsidR="00FF5FD7" w:rsidRDefault="00FF5FD7">
      <w:r>
        <w:t xml:space="preserve">Dans le cas où la solution 2 serait appliquée, le seuil de rentabilité serait atteint si la différence entre le résultat de la solution 1 et le résultat de la solution 2, divisé par le prix unitaire de vente était atteint, soit </w:t>
      </w:r>
      <w:proofErr w:type="gramStart"/>
      <w:r>
        <w:t>( 12</w:t>
      </w:r>
      <w:proofErr w:type="gramEnd"/>
      <w:r>
        <w:t> 803-12 501) / 3 = 302/3 = 101.</w:t>
      </w:r>
    </w:p>
    <w:p w:rsidR="00FF5FD7" w:rsidRDefault="00FF5FD7">
      <w:r>
        <w:t>Il faudrait donc que soient commandées 101 paires de gants en plus des 7000 additionnelles pour que l’acquisition de la machine soit intéressante dans ce contexte, toutes choses étant égales par ailleurs.</w:t>
      </w:r>
    </w:p>
    <w:p w:rsidR="00FF5FD7" w:rsidRDefault="00FF5FD7">
      <w:bookmarkStart w:id="0" w:name="_GoBack"/>
      <w:bookmarkEnd w:id="0"/>
      <w:r>
        <w:t xml:space="preserve"> </w:t>
      </w:r>
    </w:p>
    <w:sectPr w:rsidR="00FF5F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861"/>
    <w:rsid w:val="0047748C"/>
    <w:rsid w:val="00775861"/>
    <w:rsid w:val="00FF5F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8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758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8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758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122</Words>
  <Characters>676</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hardy</dc:creator>
  <cp:lastModifiedBy>isabelle hardy</cp:lastModifiedBy>
  <cp:revision>2</cp:revision>
  <dcterms:created xsi:type="dcterms:W3CDTF">2013-11-28T03:38:00Z</dcterms:created>
  <dcterms:modified xsi:type="dcterms:W3CDTF">2013-11-28T20:37:00Z</dcterms:modified>
</cp:coreProperties>
</file>